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2AF3" w14:textId="77777777" w:rsidR="00402E40" w:rsidRPr="00402E40" w:rsidRDefault="00402E40" w:rsidP="00402E40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Συνοχή</w:t>
      </w:r>
    </w:p>
    <w:p w14:paraId="13498C8A" w14:textId="6D7F50BB" w:rsidR="00402E40" w:rsidRPr="00402E40" w:rsidRDefault="00402E40" w:rsidP="00402E40">
      <w:p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111111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Είναι ο τρόπος σύνδεσης των προτάσεων, των περιόδων και των παραγράφων μεταξύ τους, 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ναφέρεται στη σύνδεση των γλωσσικών στοιχείων για να δημιουργηθεί ένα ολοκληρωμένο κείμενο.</w:t>
      </w:r>
    </w:p>
    <w:p w14:paraId="2DFF70A5" w14:textId="49A02F28" w:rsidR="00402E40" w:rsidRPr="00402E40" w:rsidRDefault="00402E40" w:rsidP="00402E40">
      <w:p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>Η σύνδεση μεταξύ παραγράφων, περιόδων και προτάσεων επιτυγχάνεται με πολλούς τρόπους. Με:</w:t>
      </w:r>
    </w:p>
    <w:p w14:paraId="3B913BFD" w14:textId="77777777" w:rsidR="00402E40" w:rsidRPr="00402E40" w:rsidRDefault="00402E40" w:rsidP="00402E4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αντωνυμίες,</w:t>
      </w:r>
    </w:p>
    <w:p w14:paraId="4DB72EC7" w14:textId="77777777" w:rsidR="00402E40" w:rsidRPr="00402E40" w:rsidRDefault="00402E40" w:rsidP="00402E4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επανάληψη ή παράλειψη λέξεων,</w:t>
      </w:r>
    </w:p>
    <w:p w14:paraId="078A6848" w14:textId="77777777" w:rsidR="00402E40" w:rsidRPr="00402E40" w:rsidRDefault="00402E40" w:rsidP="00402E4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στενή νοηματική σχέση ή</w:t>
      </w:r>
    </w:p>
    <w:p w14:paraId="63CF396B" w14:textId="77777777" w:rsidR="00402E40" w:rsidRPr="00402E40" w:rsidRDefault="00402E40" w:rsidP="00402E4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με διαρθρωτικές λέξεις – φράσεις που δηλώνουν:</w:t>
      </w:r>
    </w:p>
    <w:p w14:paraId="1FDA9E9B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Αντίθεση – εναντίωση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(όμως, αλλά, ωστόσο, αντίθετα, εντούτοις, παρόλο που, αντίστροφα, από την άλλη πλευρά, σε αντίθετη περίπτωση, στον αντίποδα, παρ’ όλα αυτά, συμβαίνει όμως το ίδιο, απεναντίας, ακόμη και αν, μολονότι)</w:t>
      </w:r>
    </w:p>
    <w:p w14:paraId="210366E5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Αιτιολόγηση 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(γιατί, εξαιτίας, επειδή, γι’ αυτό ένας ακόμη λόγος, αυτό είναι αποτέλεσμα)</w:t>
      </w:r>
    </w:p>
    <w:p w14:paraId="1A8F16B7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Αποτέλεσμα (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γι’ αυτό το λόγο, ως επακόλουθο, κατά συνέπεια, απότοκο όλων αυτών)</w:t>
      </w:r>
    </w:p>
    <w:p w14:paraId="7E6734CE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Αναλογία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(όπως, ως, όμοια, σαν)</w:t>
      </w:r>
    </w:p>
    <w:p w14:paraId="5861CA3B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Επεξήγηση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(δηλαδή, ειδικότερα, με άλλα λόγια, συγκεκριμένα, για να γίνω πιο σαφής, σαφέστερα, αυτό σημαίνει, λόγου χάρη, για παράδειγμα, παραδείγματος χάρη, καλό είναι να διευκρινίσουμε, εννοώ ότι)</w:t>
      </w:r>
    </w:p>
    <w:p w14:paraId="3A981BF7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Έμφαση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 (ιδιαίτερα, προπάντων, ειδικά, αναντίρρητα, περισσότερο, πράγματι, κατεξοχήν, ξεχωριστά, βέβαια, μάλιστα, αναμφισβήτητα, ασφαλώς, οπωσδήποτε, είναι αξιοσημείωτο ότι, θα ήθελα να </w:t>
      </w:r>
      <w:proofErr w:type="spellStart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επιστήσω</w:t>
      </w:r>
      <w:proofErr w:type="spellEnd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την προσοχή σας, το σημαντικότερο από όλα, το κυριότερο, αξίζει να σημειωθεί, εκείνο που προέχει, θα έπρεπε να τονιστεί ότι, ιδιαίτερα σημαντικό είναι)</w:t>
      </w:r>
    </w:p>
    <w:p w14:paraId="7875A719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Γενίκευση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(γενικά, γενικότερα, τις περισσότερες φορές, ευρύτερα)</w:t>
      </w:r>
    </w:p>
    <w:p w14:paraId="54985827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Συμπέρασμα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(επομένως, συνεπώς, άρα, λοιπόν, κατά συνέπεια, συμπερασματικά, συνάγεται το συμπέρασμα, ανακεφαλαιώνοντας, για αυτό λοιπόν, τελικά, συνοψίζοντας, για να συνοψίσουμε, ως συμπέρασμα)</w:t>
      </w:r>
    </w:p>
    <w:p w14:paraId="737AA38F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Προσθήκ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η (επιπλέον, ακόμη, επίσης, έπειτα, εκτός από αυτό, συμπληρωματικά, έπειτα, εξάλλου, και, παράλληλα, αξίζει ακόμη να σημειώσουμε, δεν πρέπει να λησμονούμε, ας σημειωθεί ακόμη ότι, αν στα παραπάνω προσθέσουμε)</w:t>
      </w:r>
    </w:p>
    <w:p w14:paraId="42E1AB85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Ταξινόμηση – διαίρεση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(αφ’ ενός… αφ’ ετέρου, από τη μια… από την άλλη)</w:t>
      </w:r>
    </w:p>
    <w:p w14:paraId="667DEFD8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Προϋπόθεση- όρο (αν, εκτός αν, εφόσον, σε περίπτωση που, με την προϋπόθεση, με το δεδομένο, με τον όρο, φτάνει να)</w:t>
      </w:r>
    </w:p>
    <w:p w14:paraId="08672C34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Τοπική σχέση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(εδώ, εκεί, κοντά, μέσα, έξω)</w:t>
      </w:r>
    </w:p>
    <w:p w14:paraId="79178E98" w14:textId="77777777" w:rsidR="00402E40" w:rsidRP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Χρονική σχέση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(αρχικά, όταν, έπειτα, τότε, ύστερα, πριν, ενώ, καταρχάς, προηγουμένως, τώρα, συγχρόνως, ταυτόχρονα, στη συνέχεια, μετά, αργότερα, τελικά, τέλος)</w:t>
      </w:r>
    </w:p>
    <w:p w14:paraId="17C656E8" w14:textId="77777777" w:rsidR="00402E40" w:rsidRPr="00402E40" w:rsidRDefault="00402E40" w:rsidP="00402E40">
      <w:p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Διάζευξη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(ή − ή, είτε − είτε, ούτε − ούτε, μήτε − μήτε)</w:t>
      </w:r>
    </w:p>
    <w:p w14:paraId="5C7366CB" w14:textId="77777777" w:rsidR="00402E40" w:rsidRDefault="00402E40" w:rsidP="00402E40">
      <w:p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Συνεκτικότητα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 xml:space="preserve">Είναι η νοηματική σχέση που έχουν δύο παράγραφοι μεταξύ τους, έτσι ώστε να εξασφαλίζεται η σύνδεση, το νόημα και η κατανόησή του κειμένου. 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Η συνεκτικότητα του κειμένου ε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ξασφαλίζεται με το να μην αλλάζουμε το γενικό αρχικό 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lastRenderedPageBreak/>
        <w:t>θέμα για το οποίο γράφουμε. Αυτό που κάνουμε σε κάθε παράγραφο εξετάζουμε και από μια πλευρά του γενικού θέματος, χωρίς να ξεφεύγουμε από αυτό.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Η</w:t>
      </w:r>
      <w:r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 xml:space="preserve"> νοηματική σχέση μπορεί να είναι:</w:t>
      </w:r>
    </w:p>
    <w:p w14:paraId="371E2D12" w14:textId="523B7201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Αντίθεση – εναντίωση </w:t>
      </w:r>
    </w:p>
    <w:p w14:paraId="1BB3D6C5" w14:textId="61B4DB41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Αιτιολόγηση </w:t>
      </w:r>
    </w:p>
    <w:p w14:paraId="6F289A5A" w14:textId="723A75F8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Αποτέλεσμα </w:t>
      </w:r>
    </w:p>
    <w:p w14:paraId="03B666F6" w14:textId="47CC9AF6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Επεξήγηση </w:t>
      </w:r>
    </w:p>
    <w:p w14:paraId="026674ED" w14:textId="0F61B08D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Γενίκευση </w:t>
      </w:r>
    </w:p>
    <w:p w14:paraId="2FA04A7E" w14:textId="31BEDB41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Συμπέρασμα </w:t>
      </w:r>
    </w:p>
    <w:p w14:paraId="33568590" w14:textId="01EE11C7" w:rsidR="00402E40" w:rsidRPr="00402E40" w:rsidRDefault="00402E40" w:rsidP="00402E40">
      <w:pPr>
        <w:pStyle w:val="a3"/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Προσθήκη </w:t>
      </w:r>
    </w:p>
    <w:p w14:paraId="4001C9CB" w14:textId="252CA582" w:rsidR="00402E40" w:rsidRPr="00402E40" w:rsidRDefault="00402E40" w:rsidP="00402E40">
      <w:pPr>
        <w:spacing w:after="0" w:line="240" w:lineRule="auto"/>
        <w:textAlignment w:val="baseline"/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</w:pPr>
    </w:p>
    <w:p w14:paraId="3637D2E7" w14:textId="77777777" w:rsidR="00402E40" w:rsidRDefault="00402E40" w:rsidP="00402E40">
      <w:pPr>
        <w:rPr>
          <w:rFonts w:ascii="Times New Roman" w:eastAsia="Times New Roman" w:hAnsi="Times New Roman" w:cs="Times New Roman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</w:pP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Αλληλουχία</w:t>
      </w: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>Είναι η ομαλή μετάβαση από τη μια σκέψη στην άλλη και από την μια ιδέα στην άλλη. </w:t>
      </w:r>
      <w:r w:rsidRPr="00402E40">
        <w:rPr>
          <w:rFonts w:ascii="Times New Roman" w:eastAsia="Times New Roman" w:hAnsi="Times New Roman" w:cs="Times New Roman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</w:t>
      </w:r>
    </w:p>
    <w:p w14:paraId="2CAE9C5E" w14:textId="6FA60786" w:rsidR="00130620" w:rsidRPr="00402E40" w:rsidRDefault="00402E40" w:rsidP="00402E40">
      <w:pPr>
        <w:rPr>
          <w:sz w:val="24"/>
          <w:szCs w:val="24"/>
        </w:rPr>
      </w:pP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Στην παράγραφο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εξασφαλίζεται η αλληλουχία, όταν υπάρχει σαφής διάκριση των τμημάτων της (θεματική περίοδος - λεπτομέρειες - κατακλείδα) και ταυτόχρονα όταν υπάρχει σωστή διάταξη των ιδεών (λογική και ιεραρχική από τα πιο σπουδαία προς τα δευτερεύοντα ή από το ένα επιχείρημα στο άμεσα </w:t>
      </w:r>
      <w:proofErr w:type="spellStart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συσχετιζόμενο</w:t>
      </w:r>
      <w:proofErr w:type="spellEnd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με αυτό).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Στο κείμενο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εξασφαλίζεται η αλληλουχία, όταν υπάρχει σαφής διάκριση των τμημάτων του (πρόλογος - κυρίως θέμα - επίλογος) και ταυτόχρονα όταν υπάρχει σωστή διάταξη των ιδεών (λογική και ιεραρχική από τα πιο σπουδαία προς τα δευτερεύοντα ή από το ένα επιχείρημα στο άμεσα </w:t>
      </w:r>
      <w:proofErr w:type="spellStart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συσχετιζόμενο</w:t>
      </w:r>
      <w:proofErr w:type="spellEnd"/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 xml:space="preserve"> με αυτό).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Ενότητα</w:t>
      </w:r>
      <w:r w:rsidRPr="00402E40">
        <w:rPr>
          <w:rFonts w:ascii="Arial" w:eastAsia="Times New Roman" w:hAnsi="Arial" w:cs="Arial"/>
          <w:b/>
          <w:bCs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>Είναι η σύνδεση των επιμέρους νοημάτων με την κύρια ιδέα του κειμένου. Με άλλα λόγια η ενότητα είναι η σύνδεση της κεντρικής ιδέας με των δευτερευόντων ιδεών.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>Στο 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κείμενο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η ενότητα εξασφαλίζεται αν ο πρόλογος συνδέεται με το κυρίως θέμα και τον επίλογο.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lang w:eastAsia="el-GR"/>
          <w14:ligatures w14:val="none"/>
        </w:rPr>
        <w:br/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br/>
        <w:t>Στην 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u w:val="single"/>
          <w:bdr w:val="none" w:sz="0" w:space="0" w:color="auto" w:frame="1"/>
          <w:lang w:eastAsia="el-GR"/>
          <w14:ligatures w14:val="none"/>
        </w:rPr>
        <w:t>παράγραφο</w:t>
      </w:r>
      <w:r w:rsidRPr="00402E40">
        <w:rPr>
          <w:rFonts w:ascii="Arial" w:eastAsia="Times New Roman" w:hAnsi="Arial" w:cs="Arial"/>
          <w:color w:val="505050"/>
          <w:kern w:val="0"/>
          <w:sz w:val="24"/>
          <w:szCs w:val="24"/>
          <w:bdr w:val="none" w:sz="0" w:space="0" w:color="auto" w:frame="1"/>
          <w:lang w:eastAsia="el-GR"/>
          <w14:ligatures w14:val="none"/>
        </w:rPr>
        <w:t> η ενότητα εξασφαλίζεται η θεματική περίοδος συνδέεται με τις λεπτομέρειες και την κατακλείδα.</w:t>
      </w:r>
    </w:p>
    <w:sectPr w:rsidR="00130620" w:rsidRPr="00402E40" w:rsidSect="00402E40">
      <w:pgSz w:w="11906" w:h="16838"/>
      <w:pgMar w:top="568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7BBC"/>
    <w:multiLevelType w:val="multilevel"/>
    <w:tmpl w:val="5AA8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541BD"/>
    <w:multiLevelType w:val="hybridMultilevel"/>
    <w:tmpl w:val="5A82C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64218">
    <w:abstractNumId w:val="0"/>
  </w:num>
  <w:num w:numId="2" w16cid:durableId="12978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40"/>
    <w:rsid w:val="00130620"/>
    <w:rsid w:val="00402E40"/>
    <w:rsid w:val="00F4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BED4"/>
  <w15:chartTrackingRefBased/>
  <w15:docId w15:val="{9E34D770-5B44-4F19-9C9D-1836CDCB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5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48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5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02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93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91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7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37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81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3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12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40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8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05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54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34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2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Κούρτη</dc:creator>
  <cp:keywords/>
  <dc:description/>
  <cp:lastModifiedBy>Στέλλα Κούρτη</cp:lastModifiedBy>
  <cp:revision>1</cp:revision>
  <dcterms:created xsi:type="dcterms:W3CDTF">2025-09-18T19:32:00Z</dcterms:created>
  <dcterms:modified xsi:type="dcterms:W3CDTF">2025-09-18T19:40:00Z</dcterms:modified>
</cp:coreProperties>
</file>