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6" w:rsidRDefault="00F61E76" w:rsidP="00F61E76">
      <w:pPr>
        <w:pStyle w:val="a3"/>
        <w:spacing w:line="480" w:lineRule="auto"/>
        <w:ind w:left="283" w:firstLine="437"/>
        <w:jc w:val="both"/>
        <w:rPr>
          <w:sz w:val="24"/>
          <w:szCs w:val="24"/>
        </w:rPr>
      </w:pPr>
      <w:r>
        <w:rPr>
          <w:sz w:val="24"/>
          <w:szCs w:val="24"/>
        </w:rPr>
        <w:t>Καλά μου παιδιά γεια σας… Εύχομαι εσείς και οι δικοί σας να είστε καλά… και έτσι να συνεχίσετε μέχρι το τέλος αυτής της δοκιμασίας.</w:t>
      </w:r>
    </w:p>
    <w:p w:rsidR="00F61E76" w:rsidRDefault="00F61E76" w:rsidP="00F61E76">
      <w:pPr>
        <w:pStyle w:val="a3"/>
        <w:spacing w:line="480" w:lineRule="auto"/>
        <w:ind w:left="283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μάθημά μας δυστυχώς δεν μπορεί να συνεχιστεί με τον καθιερωμένο τρόπο για αυτό θα δοκιμάσουμε την από απόσταση επικοινωνία. </w:t>
      </w:r>
    </w:p>
    <w:p w:rsidR="00CB3053" w:rsidRDefault="00F61E76" w:rsidP="00F61E76">
      <w:pPr>
        <w:pStyle w:val="a3"/>
        <w:spacing w:line="480" w:lineRule="auto"/>
        <w:ind w:left="283" w:firstLine="437"/>
        <w:jc w:val="both"/>
        <w:rPr>
          <w:sz w:val="24"/>
          <w:szCs w:val="24"/>
        </w:rPr>
      </w:pPr>
      <w:r>
        <w:rPr>
          <w:sz w:val="24"/>
          <w:szCs w:val="24"/>
        </w:rPr>
        <w:t>Παρακάτω σας έχω φτιάξει ένα φύλλο εργασίας το οποίο ακολουθώντας το θα πραγματοποιήσετε μία πειραματική έρευνα</w:t>
      </w:r>
      <w:r w:rsidR="00CB3053">
        <w:rPr>
          <w:sz w:val="24"/>
          <w:szCs w:val="24"/>
        </w:rPr>
        <w:t xml:space="preserve"> που αφορά την κλίμακα </w:t>
      </w:r>
      <w:r w:rsidR="00CB3053"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 xml:space="preserve">. Εάν μπορείτε να το εκτυπώσετε θα σας βοηθούσε να το συμπληρώσετε και να μου το παραδώσετε όταν με το καλό συναντηθούμε. </w:t>
      </w:r>
      <w:r w:rsidR="00026C9D">
        <w:rPr>
          <w:sz w:val="24"/>
          <w:szCs w:val="24"/>
        </w:rPr>
        <w:t xml:space="preserve">Παρόλα αυτά το φύλλο εργασίας, εκτός της γραφικής παράστασης, μπορείτε να μου το στείλετε μέσω </w:t>
      </w:r>
      <w:proofErr w:type="spellStart"/>
      <w:r w:rsidR="00026C9D">
        <w:rPr>
          <w:sz w:val="24"/>
          <w:szCs w:val="24"/>
          <w:lang w:val="en-US"/>
        </w:rPr>
        <w:t>eme</w:t>
      </w:r>
      <w:proofErr w:type="spellEnd"/>
      <w:r w:rsidR="00026C9D" w:rsidRPr="00026C9D">
        <w:rPr>
          <w:sz w:val="24"/>
          <w:szCs w:val="24"/>
        </w:rPr>
        <w:t xml:space="preserve"> </w:t>
      </w:r>
      <w:r w:rsidR="00026C9D">
        <w:rPr>
          <w:sz w:val="24"/>
          <w:szCs w:val="24"/>
        </w:rPr>
        <w:t xml:space="preserve">ή στο </w:t>
      </w:r>
      <w:r w:rsidR="00026C9D">
        <w:rPr>
          <w:sz w:val="24"/>
          <w:szCs w:val="24"/>
          <w:lang w:val="en-US"/>
        </w:rPr>
        <w:t>email</w:t>
      </w:r>
      <w:r w:rsidR="00026C9D" w:rsidRPr="00026C9D">
        <w:rPr>
          <w:sz w:val="24"/>
          <w:szCs w:val="24"/>
        </w:rPr>
        <w:t xml:space="preserve"> </w:t>
      </w:r>
      <w:proofErr w:type="spellStart"/>
      <w:r w:rsidR="00026C9D">
        <w:rPr>
          <w:sz w:val="24"/>
          <w:szCs w:val="24"/>
          <w:lang w:val="en-US"/>
        </w:rPr>
        <w:t>vmaroussi</w:t>
      </w:r>
      <w:proofErr w:type="spellEnd"/>
      <w:r w:rsidR="00026C9D" w:rsidRPr="00026C9D">
        <w:rPr>
          <w:sz w:val="24"/>
          <w:szCs w:val="24"/>
        </w:rPr>
        <w:t>@</w:t>
      </w:r>
      <w:proofErr w:type="spellStart"/>
      <w:r w:rsidR="00026C9D">
        <w:rPr>
          <w:sz w:val="24"/>
          <w:szCs w:val="24"/>
          <w:lang w:val="en-US"/>
        </w:rPr>
        <w:t>gmail</w:t>
      </w:r>
      <w:proofErr w:type="spellEnd"/>
      <w:r w:rsidR="00026C9D" w:rsidRPr="00026C9D">
        <w:rPr>
          <w:sz w:val="24"/>
          <w:szCs w:val="24"/>
        </w:rPr>
        <w:t>.</w:t>
      </w:r>
      <w:r w:rsidR="00026C9D"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 xml:space="preserve">. </w:t>
      </w:r>
    </w:p>
    <w:p w:rsidR="00C4292D" w:rsidRDefault="00CB3053" w:rsidP="00F61E76">
      <w:pPr>
        <w:pStyle w:val="a3"/>
        <w:spacing w:line="480" w:lineRule="auto"/>
        <w:ind w:left="283" w:firstLine="437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F61E76">
        <w:rPr>
          <w:sz w:val="24"/>
          <w:szCs w:val="24"/>
        </w:rPr>
        <w:t>ια να συμπληρώσετε κάποια αρχικά ερωτήματα</w:t>
      </w:r>
      <w:r>
        <w:rPr>
          <w:sz w:val="24"/>
          <w:szCs w:val="24"/>
        </w:rPr>
        <w:t>, αλλά και για καταλαβαίνετε το νόημα του πειράματος</w:t>
      </w:r>
      <w:r w:rsidR="00AA0478">
        <w:rPr>
          <w:sz w:val="24"/>
          <w:szCs w:val="24"/>
        </w:rPr>
        <w:t>, εφόσον δεν έχετε διδαχθεί</w:t>
      </w:r>
      <w:r>
        <w:rPr>
          <w:sz w:val="24"/>
          <w:szCs w:val="24"/>
        </w:rPr>
        <w:t xml:space="preserve"> </w:t>
      </w:r>
      <w:r w:rsidR="00AA0478">
        <w:rPr>
          <w:sz w:val="24"/>
          <w:szCs w:val="24"/>
        </w:rPr>
        <w:t xml:space="preserve">στο μάθημα της χημείας </w:t>
      </w:r>
      <w:r w:rsidR="00F61E76">
        <w:rPr>
          <w:sz w:val="24"/>
          <w:szCs w:val="24"/>
        </w:rPr>
        <w:t xml:space="preserve">θα πρέπει πρώτα να δείτε το αρχείο </w:t>
      </w:r>
      <w:proofErr w:type="spellStart"/>
      <w:r w:rsidR="00F61E76">
        <w:rPr>
          <w:sz w:val="24"/>
          <w:szCs w:val="24"/>
          <w:lang w:val="en-US"/>
        </w:rPr>
        <w:t>ppt</w:t>
      </w:r>
      <w:proofErr w:type="spellEnd"/>
      <w:r w:rsidR="00F61E76" w:rsidRPr="00F61E76">
        <w:rPr>
          <w:sz w:val="24"/>
          <w:szCs w:val="24"/>
        </w:rPr>
        <w:t xml:space="preserve"> </w:t>
      </w:r>
      <w:r w:rsidR="00F61E76">
        <w:rPr>
          <w:sz w:val="24"/>
          <w:szCs w:val="24"/>
        </w:rPr>
        <w:t>που σας έχω επισυνάψει</w:t>
      </w:r>
      <w:r w:rsidR="005F2BCF">
        <w:rPr>
          <w:sz w:val="24"/>
          <w:szCs w:val="24"/>
        </w:rPr>
        <w:t xml:space="preserve"> ή </w:t>
      </w:r>
      <w:r w:rsidR="00C4292D">
        <w:rPr>
          <w:sz w:val="24"/>
          <w:szCs w:val="24"/>
        </w:rPr>
        <w:t xml:space="preserve">τη διεύθυνση </w:t>
      </w:r>
      <w:hyperlink r:id="rId7" w:history="1">
        <w:r w:rsidR="00C4292D">
          <w:rPr>
            <w:rStyle w:val="-"/>
          </w:rPr>
          <w:t>http://ebooks.edu.gr/modules/ebook/show.php/DSGYM-C102/362/2432,9303/</w:t>
        </w:r>
      </w:hyperlink>
      <w:r w:rsidR="00F61E76">
        <w:rPr>
          <w:sz w:val="24"/>
          <w:szCs w:val="24"/>
        </w:rPr>
        <w:t xml:space="preserve">. </w:t>
      </w:r>
    </w:p>
    <w:p w:rsidR="00F61E76" w:rsidRPr="00CB3053" w:rsidRDefault="00F61E76" w:rsidP="00F61E76">
      <w:pPr>
        <w:pStyle w:val="a3"/>
        <w:spacing w:line="480" w:lineRule="auto"/>
        <w:ind w:left="283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Επίσης η πειραματική διαδικασία θα γίνει χρησιμοποιώντας το </w:t>
      </w:r>
      <w:r>
        <w:rPr>
          <w:sz w:val="24"/>
          <w:szCs w:val="24"/>
          <w:lang w:val="en-US"/>
        </w:rPr>
        <w:t>link</w:t>
      </w:r>
      <w:r w:rsidR="00CB3053">
        <w:rPr>
          <w:sz w:val="24"/>
          <w:szCs w:val="24"/>
        </w:rPr>
        <w:t xml:space="preserve"> </w:t>
      </w:r>
      <w:hyperlink r:id="rId8" w:history="1">
        <w:r w:rsidR="00CB3053" w:rsidRPr="00926887">
          <w:rPr>
            <w:rStyle w:val="-"/>
            <w:rFonts w:cstheme="minorHAnsi"/>
          </w:rPr>
          <w:t>https://phet.colorado.edu/sims/html/ph-scale-basics/latest/ph-scale-basics_el.html</w:t>
        </w:r>
      </w:hyperlink>
      <w:r w:rsidR="00CB3053">
        <w:rPr>
          <w:sz w:val="24"/>
          <w:szCs w:val="24"/>
        </w:rPr>
        <w:t xml:space="preserve">  </w:t>
      </w:r>
    </w:p>
    <w:p w:rsidR="00CB3053" w:rsidRPr="00623266" w:rsidRDefault="00AA0478" w:rsidP="00CB3053">
      <w:pPr>
        <w:pStyle w:val="Default"/>
        <w:spacing w:line="480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 τέλος της διαδικασίας θα π</w:t>
      </w:r>
      <w:r w:rsidR="00CB3053" w:rsidRPr="00623266">
        <w:rPr>
          <w:rFonts w:asciiTheme="minorHAnsi" w:hAnsiTheme="minorHAnsi" w:cstheme="minorHAnsi"/>
        </w:rPr>
        <w:t>ρέπει να</w:t>
      </w:r>
      <w:r w:rsidR="00CB3053">
        <w:rPr>
          <w:rFonts w:asciiTheme="minorHAnsi" w:hAnsiTheme="minorHAnsi" w:cstheme="minorHAnsi"/>
        </w:rPr>
        <w:t xml:space="preserve"> μπορείτε να</w:t>
      </w:r>
      <w:r w:rsidR="00CB3053" w:rsidRPr="00623266">
        <w:rPr>
          <w:rFonts w:asciiTheme="minorHAnsi" w:hAnsiTheme="minorHAnsi" w:cstheme="minorHAnsi"/>
        </w:rPr>
        <w:t xml:space="preserve">: </w:t>
      </w:r>
    </w:p>
    <w:p w:rsidR="00CB3053" w:rsidRPr="006812DA" w:rsidRDefault="00CB3053" w:rsidP="00CB3053">
      <w:pPr>
        <w:pStyle w:val="Default"/>
        <w:numPr>
          <w:ilvl w:val="0"/>
          <w:numId w:val="8"/>
        </w:numPr>
        <w:spacing w:line="480" w:lineRule="auto"/>
        <w:ind w:left="283"/>
        <w:jc w:val="both"/>
        <w:rPr>
          <w:rFonts w:asciiTheme="minorHAnsi" w:hAnsiTheme="minorHAnsi" w:cstheme="minorHAnsi"/>
        </w:rPr>
      </w:pPr>
      <w:r w:rsidRPr="00623266">
        <w:rPr>
          <w:rFonts w:asciiTheme="minorHAnsi" w:hAnsiTheme="minorHAnsi" w:cstheme="minorHAnsi"/>
        </w:rPr>
        <w:t>περιγράφ</w:t>
      </w:r>
      <w:r>
        <w:rPr>
          <w:rFonts w:asciiTheme="minorHAnsi" w:hAnsiTheme="minorHAnsi" w:cstheme="minorHAnsi"/>
        </w:rPr>
        <w:t>ετε</w:t>
      </w:r>
      <w:r w:rsidRPr="00623266">
        <w:rPr>
          <w:rFonts w:asciiTheme="minorHAnsi" w:hAnsiTheme="minorHAnsi" w:cstheme="minorHAnsi"/>
        </w:rPr>
        <w:t xml:space="preserve"> την έννοια του </w:t>
      </w:r>
      <w:r>
        <w:rPr>
          <w:rFonts w:asciiTheme="minorHAnsi" w:hAnsiTheme="minorHAnsi" w:cstheme="minorHAnsi"/>
          <w:lang w:val="en-US"/>
        </w:rPr>
        <w:t>P</w:t>
      </w:r>
      <w:r w:rsidRPr="00623266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,</w:t>
      </w:r>
    </w:p>
    <w:p w:rsidR="00CB3053" w:rsidRPr="00623266" w:rsidRDefault="00CB3053" w:rsidP="00CB3053">
      <w:pPr>
        <w:pStyle w:val="Default"/>
        <w:numPr>
          <w:ilvl w:val="0"/>
          <w:numId w:val="8"/>
        </w:numPr>
        <w:spacing w:line="480" w:lineRule="auto"/>
        <w:ind w:left="283"/>
        <w:jc w:val="both"/>
        <w:rPr>
          <w:rFonts w:asciiTheme="minorHAnsi" w:hAnsiTheme="minorHAnsi" w:cstheme="minorHAnsi"/>
        </w:rPr>
      </w:pPr>
      <w:r w:rsidRPr="00623266">
        <w:rPr>
          <w:rFonts w:asciiTheme="minorHAnsi" w:hAnsiTheme="minorHAnsi" w:cstheme="minorHAnsi"/>
        </w:rPr>
        <w:t>αναγνωρίζ</w:t>
      </w:r>
      <w:r>
        <w:rPr>
          <w:rFonts w:asciiTheme="minorHAnsi" w:hAnsiTheme="minorHAnsi" w:cstheme="minorHAnsi"/>
        </w:rPr>
        <w:t>ετε</w:t>
      </w:r>
      <w:r w:rsidRPr="00623266">
        <w:rPr>
          <w:rFonts w:asciiTheme="minorHAnsi" w:hAnsiTheme="minorHAnsi" w:cstheme="minorHAnsi"/>
        </w:rPr>
        <w:t xml:space="preserve"> χαρακτηριστικά των οξέων και των βάσ</w:t>
      </w:r>
      <w:r>
        <w:rPr>
          <w:rFonts w:asciiTheme="minorHAnsi" w:hAnsiTheme="minorHAnsi" w:cstheme="minorHAnsi"/>
        </w:rPr>
        <w:t>εων</w:t>
      </w:r>
    </w:p>
    <w:p w:rsidR="00CB3053" w:rsidRPr="00623266" w:rsidRDefault="00CB3053" w:rsidP="00CB3053">
      <w:pPr>
        <w:pStyle w:val="Default"/>
        <w:numPr>
          <w:ilvl w:val="0"/>
          <w:numId w:val="8"/>
        </w:numPr>
        <w:spacing w:line="480" w:lineRule="auto"/>
        <w:ind w:left="283"/>
        <w:jc w:val="both"/>
        <w:rPr>
          <w:rFonts w:asciiTheme="minorHAnsi" w:hAnsiTheme="minorHAnsi" w:cstheme="minorHAnsi"/>
        </w:rPr>
      </w:pPr>
      <w:r w:rsidRPr="00623266">
        <w:rPr>
          <w:rFonts w:asciiTheme="minorHAnsi" w:hAnsiTheme="minorHAnsi" w:cstheme="minorHAnsi"/>
        </w:rPr>
        <w:t>διατυπών</w:t>
      </w:r>
      <w:r>
        <w:rPr>
          <w:rFonts w:asciiTheme="minorHAnsi" w:hAnsiTheme="minorHAnsi" w:cstheme="minorHAnsi"/>
        </w:rPr>
        <w:t>ετε</w:t>
      </w:r>
      <w:r w:rsidRPr="00623266">
        <w:rPr>
          <w:rFonts w:asciiTheme="minorHAnsi" w:hAnsiTheme="minorHAnsi" w:cstheme="minorHAnsi"/>
        </w:rPr>
        <w:t xml:space="preserve"> τον ορισμό των </w:t>
      </w:r>
      <w:r>
        <w:rPr>
          <w:rFonts w:asciiTheme="minorHAnsi" w:hAnsiTheme="minorHAnsi" w:cstheme="minorHAnsi"/>
        </w:rPr>
        <w:t>οξέων και βάσεων</w:t>
      </w:r>
      <w:r w:rsidR="002B6FF7">
        <w:rPr>
          <w:rFonts w:asciiTheme="minorHAnsi" w:hAnsiTheme="minorHAnsi" w:cstheme="minorHAnsi"/>
        </w:rPr>
        <w:t>.</w:t>
      </w:r>
    </w:p>
    <w:p w:rsidR="00F61E76" w:rsidRPr="002B6FF7" w:rsidRDefault="00F61E76" w:rsidP="00F61E76">
      <w:pPr>
        <w:pStyle w:val="a3"/>
        <w:spacing w:line="480" w:lineRule="auto"/>
        <w:ind w:left="283" w:firstLine="437"/>
        <w:jc w:val="both"/>
        <w:rPr>
          <w:i/>
          <w:sz w:val="24"/>
          <w:szCs w:val="24"/>
        </w:rPr>
      </w:pPr>
      <w:r w:rsidRPr="002B6FF7">
        <w:rPr>
          <w:i/>
          <w:sz w:val="24"/>
          <w:szCs w:val="24"/>
        </w:rPr>
        <w:t>Αρχίζουμε λοιπόν….</w:t>
      </w:r>
    </w:p>
    <w:p w:rsidR="002B6FF7" w:rsidRPr="00DA4668" w:rsidRDefault="00F61E76" w:rsidP="002B6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br w:type="page"/>
      </w:r>
      <w:r w:rsidR="002B6FF7" w:rsidRPr="00DA4668">
        <w:rPr>
          <w:b/>
          <w:sz w:val="24"/>
          <w:szCs w:val="24"/>
        </w:rPr>
        <w:lastRenderedPageBreak/>
        <w:t>ΦΥΛΛΟ ΕΡΓΑΣΙΑΣ</w:t>
      </w:r>
    </w:p>
    <w:p w:rsidR="002B6FF7" w:rsidRPr="00DA4668" w:rsidRDefault="002B6FF7" w:rsidP="002B6FF7">
      <w:pPr>
        <w:spacing w:line="360" w:lineRule="auto"/>
        <w:jc w:val="center"/>
        <w:rPr>
          <w:sz w:val="24"/>
          <w:szCs w:val="24"/>
        </w:rPr>
      </w:pPr>
      <w:r w:rsidRPr="00DA4668">
        <w:rPr>
          <w:b/>
          <w:sz w:val="24"/>
          <w:szCs w:val="24"/>
        </w:rPr>
        <w:t>Θεματική ενότητα:</w:t>
      </w:r>
      <w:r w:rsidRPr="00DA4668">
        <w:rPr>
          <w:sz w:val="24"/>
          <w:szCs w:val="24"/>
        </w:rPr>
        <w:t xml:space="preserve"> </w:t>
      </w:r>
      <w:r w:rsidRPr="00DA4668">
        <w:rPr>
          <w:sz w:val="24"/>
          <w:szCs w:val="24"/>
        </w:rPr>
        <w:tab/>
      </w:r>
    </w:p>
    <w:p w:rsidR="002B6FF7" w:rsidRPr="00DA4668" w:rsidRDefault="002B6FF7" w:rsidP="002B6FF7">
      <w:pPr>
        <w:spacing w:line="360" w:lineRule="auto"/>
        <w:jc w:val="center"/>
        <w:rPr>
          <w:sz w:val="24"/>
          <w:szCs w:val="24"/>
        </w:rPr>
      </w:pPr>
      <w:r w:rsidRPr="00DA4668">
        <w:rPr>
          <w:sz w:val="24"/>
          <w:szCs w:val="24"/>
        </w:rPr>
        <w:t xml:space="preserve">Υπόδειγμα πειραματικής εργασίας με θέμα: «Μεταβολή </w:t>
      </w:r>
      <w:r w:rsidRPr="00DA4668">
        <w:rPr>
          <w:sz w:val="24"/>
          <w:szCs w:val="24"/>
          <w:lang w:val="en-US"/>
        </w:rPr>
        <w:t>PH</w:t>
      </w:r>
      <w:r w:rsidRPr="00DA4668">
        <w:rPr>
          <w:sz w:val="24"/>
          <w:szCs w:val="24"/>
        </w:rPr>
        <w:t xml:space="preserve"> υγρού με την προσθήκη νερού».</w:t>
      </w:r>
    </w:p>
    <w:p w:rsidR="002B6FF7" w:rsidRPr="00DA4668" w:rsidRDefault="002B6FF7" w:rsidP="002B6FF7">
      <w:pPr>
        <w:spacing w:line="360" w:lineRule="auto"/>
        <w:jc w:val="center"/>
        <w:rPr>
          <w:b/>
          <w:sz w:val="24"/>
          <w:szCs w:val="24"/>
        </w:rPr>
      </w:pPr>
      <w:r w:rsidRPr="00DA4668">
        <w:rPr>
          <w:b/>
          <w:sz w:val="24"/>
          <w:szCs w:val="24"/>
        </w:rPr>
        <w:t>Φύλλο Εργασίας</w:t>
      </w:r>
    </w:p>
    <w:p w:rsidR="002B6FF7" w:rsidRPr="00DA4668" w:rsidRDefault="002B6FF7" w:rsidP="002B6FF7">
      <w:pPr>
        <w:spacing w:line="360" w:lineRule="auto"/>
        <w:jc w:val="center"/>
        <w:rPr>
          <w:b/>
          <w:sz w:val="24"/>
          <w:szCs w:val="24"/>
        </w:rPr>
      </w:pPr>
      <w:r w:rsidRPr="00DA4668">
        <w:rPr>
          <w:b/>
          <w:sz w:val="24"/>
          <w:szCs w:val="24"/>
        </w:rPr>
        <w:t>Ονοματεπώνυμ</w:t>
      </w:r>
      <w:r>
        <w:rPr>
          <w:b/>
          <w:sz w:val="24"/>
          <w:szCs w:val="24"/>
        </w:rPr>
        <w:t>ο</w:t>
      </w:r>
      <w:r w:rsidRPr="00DA4668">
        <w:rPr>
          <w:b/>
          <w:sz w:val="24"/>
          <w:szCs w:val="24"/>
        </w:rPr>
        <w:t xml:space="preserve"> μαθητ</w:t>
      </w:r>
      <w:r>
        <w:rPr>
          <w:b/>
          <w:sz w:val="24"/>
          <w:szCs w:val="24"/>
        </w:rPr>
        <w:t>ή/τριας</w:t>
      </w:r>
    </w:p>
    <w:p w:rsidR="002B6FF7" w:rsidRPr="00DA4668" w:rsidRDefault="002B6FF7" w:rsidP="002B6FF7">
      <w:pPr>
        <w:spacing w:line="360" w:lineRule="auto"/>
        <w:jc w:val="both"/>
        <w:rPr>
          <w:rFonts w:cstheme="minorHAnsi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B6FF7" w:rsidRPr="00DA4668" w:rsidRDefault="002B6FF7" w:rsidP="002B6FF7">
      <w:pPr>
        <w:spacing w:line="360" w:lineRule="auto"/>
        <w:jc w:val="center"/>
        <w:rPr>
          <w:rFonts w:cstheme="minorHAnsi"/>
          <w:b/>
        </w:rPr>
      </w:pPr>
      <w:r w:rsidRPr="00DA4668">
        <w:rPr>
          <w:rFonts w:cstheme="minorHAnsi"/>
          <w:b/>
        </w:rPr>
        <w:t>Στόχος μαθήματος</w:t>
      </w:r>
    </w:p>
    <w:p w:rsidR="002B6FF7" w:rsidRDefault="002B6FF7" w:rsidP="002B6FF7">
      <w:pPr>
        <w:spacing w:line="360" w:lineRule="auto"/>
        <w:ind w:firstLine="720"/>
        <w:jc w:val="both"/>
        <w:rPr>
          <w:rFonts w:cstheme="minorHAnsi"/>
        </w:rPr>
      </w:pPr>
      <w:r w:rsidRPr="00DA4668">
        <w:rPr>
          <w:rFonts w:cstheme="minorHAnsi"/>
        </w:rPr>
        <w:t>Μετά το τέλος του μαθήματος θα μπορείτε να σχεδιάζετε πειραματική</w:t>
      </w:r>
      <w:r>
        <w:rPr>
          <w:rFonts w:cstheme="minorHAnsi"/>
        </w:rPr>
        <w:t xml:space="preserve"> διαδικασία, να εξάγετε, να παρουσιάζετε και να συγκρίνετε αποτελέσματα</w:t>
      </w:r>
      <w:r w:rsidRPr="0048780B">
        <w:rPr>
          <w:rFonts w:cstheme="minorHAnsi"/>
        </w:rPr>
        <w:t xml:space="preserve">. </w:t>
      </w:r>
    </w:p>
    <w:p w:rsidR="002B6FF7" w:rsidRPr="000E2A63" w:rsidRDefault="002B6FF7" w:rsidP="002B6FF7">
      <w:pPr>
        <w:spacing w:line="360" w:lineRule="auto"/>
        <w:jc w:val="both"/>
        <w:rPr>
          <w:rFonts w:cstheme="minorHAnsi"/>
          <w:b/>
        </w:rPr>
      </w:pPr>
      <w:r w:rsidRPr="000E2A63">
        <w:rPr>
          <w:rFonts w:cstheme="minorHAnsi"/>
          <w:b/>
        </w:rPr>
        <w:t>1.</w:t>
      </w:r>
      <w:r w:rsidRPr="000E2A63">
        <w:rPr>
          <w:rFonts w:cstheme="minorHAnsi"/>
          <w:b/>
        </w:rPr>
        <w:tab/>
        <w:t xml:space="preserve">Ας παίξουμε…  </w:t>
      </w:r>
    </w:p>
    <w:p w:rsidR="002B6FF7" w:rsidRPr="00ED475E" w:rsidRDefault="002B6FF7" w:rsidP="002B6FF7">
      <w:pPr>
        <w:pStyle w:val="2"/>
        <w:rPr>
          <w:rFonts w:eastAsia="Times New Roman"/>
          <w:sz w:val="32"/>
          <w:szCs w:val="32"/>
        </w:rPr>
      </w:pPr>
      <w:r w:rsidRPr="00ED475E">
        <w:rPr>
          <w:rFonts w:eastAsia="Times New Roman"/>
          <w:sz w:val="32"/>
          <w:szCs w:val="32"/>
        </w:rPr>
        <w:t>Περί οξέων και βάσεων</w:t>
      </w:r>
    </w:p>
    <w:tbl>
      <w:tblPr>
        <w:tblW w:w="10676" w:type="dxa"/>
        <w:jc w:val="center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283"/>
        <w:gridCol w:w="167"/>
        <w:gridCol w:w="450"/>
        <w:gridCol w:w="450"/>
        <w:gridCol w:w="4271"/>
      </w:tblGrid>
      <w:tr w:rsidR="002B6FF7" w:rsidTr="002B6FF7">
        <w:trPr>
          <w:gridBefore w:val="1"/>
          <w:gridAfter w:val="1"/>
          <w:wBefore w:w="105" w:type="dxa"/>
          <w:wAfter w:w="4271" w:type="dxa"/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450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4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579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633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699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567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7</w:t>
            </w:r>
          </w:p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rPr>
          <w:gridBefore w:val="1"/>
          <w:gridAfter w:val="1"/>
          <w:wBefore w:w="105" w:type="dxa"/>
          <w:wAfter w:w="4271" w:type="dxa"/>
          <w:trHeight w:val="6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6FF7" w:rsidRDefault="002B6FF7" w:rsidP="002B6FF7">
            <w:pPr>
              <w:jc w:val="center"/>
              <w:rPr>
                <w:rFonts w:ascii="&amp;quot" w:eastAsia="Times New Roman" w:hAnsi="&amp;quot"/>
                <w:sz w:val="24"/>
                <w:szCs w:val="24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2B6FF7" w:rsidTr="002B6FF7">
        <w:tblPrEx>
          <w:jc w:val="left"/>
          <w:tblCellSpacing w:w="15" w:type="dxa"/>
          <w:tblCellMar>
            <w:top w:w="150" w:type="dxa"/>
          </w:tblCellMar>
        </w:tblPrEx>
        <w:trPr>
          <w:tblCellSpacing w:w="15" w:type="dxa"/>
        </w:trPr>
        <w:tc>
          <w:tcPr>
            <w:tcW w:w="5338" w:type="dxa"/>
            <w:gridSpan w:val="1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F7" w:rsidRDefault="002B6FF7" w:rsidP="002B6FF7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Οριζόντια</w:t>
            </w:r>
          </w:p>
          <w:p w:rsidR="002B6FF7" w:rsidRDefault="002B6FF7" w:rsidP="002B6FF7">
            <w:pPr>
              <w:spacing w:after="75"/>
              <w:rPr>
                <w:rFonts w:eastAsiaTheme="minorEastAsia"/>
                <w:sz w:val="24"/>
                <w:szCs w:val="24"/>
              </w:rPr>
            </w:pPr>
            <w:r>
              <w:rPr>
                <w:rStyle w:val="a4"/>
              </w:rPr>
              <w:t>3.</w:t>
            </w:r>
            <w:r>
              <w:t xml:space="preserve"> γεύση των οξέων</w:t>
            </w:r>
          </w:p>
          <w:p w:rsidR="002B6FF7" w:rsidRDefault="002B6FF7" w:rsidP="002B6FF7">
            <w:pPr>
              <w:spacing w:after="75"/>
            </w:pPr>
            <w:r>
              <w:rPr>
                <w:rStyle w:val="a4"/>
              </w:rPr>
              <w:t>4.</w:t>
            </w:r>
            <w:r>
              <w:t xml:space="preserve"> Πρόκειται για χημικές ουσίες οι οποίες αλλάζουν χρώμα με την παρουσία των οξέων</w:t>
            </w:r>
          </w:p>
          <w:p w:rsidR="002B6FF7" w:rsidRDefault="002B6FF7" w:rsidP="002B6FF7">
            <w:pPr>
              <w:spacing w:after="75"/>
            </w:pPr>
            <w:r>
              <w:rPr>
                <w:rStyle w:val="a4"/>
              </w:rPr>
              <w:t>6.</w:t>
            </w:r>
            <w:r>
              <w:t xml:space="preserve"> Ονομάζονται έτσι τα υγρά που έχουν PH μικρότερο του επτά.</w:t>
            </w:r>
          </w:p>
          <w:p w:rsidR="002B6FF7" w:rsidRDefault="002B6FF7" w:rsidP="002B6FF7">
            <w:pPr>
              <w:spacing w:after="75"/>
              <w:rPr>
                <w:rFonts w:eastAsiaTheme="minorEastAsia"/>
                <w:sz w:val="24"/>
                <w:szCs w:val="24"/>
              </w:rPr>
            </w:pPr>
            <w:r>
              <w:rPr>
                <w:rStyle w:val="a4"/>
              </w:rPr>
              <w:t>7.</w:t>
            </w:r>
            <w:r>
              <w:t xml:space="preserve"> Τι παράγουν τα οξέα όταν διαλύονται στο νερό</w:t>
            </w:r>
          </w:p>
        </w:tc>
        <w:tc>
          <w:tcPr>
            <w:tcW w:w="533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FF7" w:rsidRDefault="002B6FF7" w:rsidP="002B6FF7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Κατακόρυφα</w:t>
            </w:r>
          </w:p>
          <w:p w:rsidR="002B6FF7" w:rsidRDefault="002B6FF7" w:rsidP="002B6FF7">
            <w:pPr>
              <w:spacing w:after="75"/>
              <w:rPr>
                <w:rFonts w:eastAsiaTheme="minorEastAsia"/>
                <w:sz w:val="24"/>
                <w:szCs w:val="24"/>
              </w:rPr>
            </w:pPr>
            <w:r>
              <w:rPr>
                <w:rStyle w:val="a4"/>
              </w:rPr>
              <w:t>1.</w:t>
            </w:r>
            <w:r>
              <w:t xml:space="preserve"> Τι παράγουν οι βάσεις όταν διαλύονται στο νερό</w:t>
            </w:r>
          </w:p>
          <w:p w:rsidR="002B6FF7" w:rsidRDefault="002B6FF7" w:rsidP="002B6FF7">
            <w:pPr>
              <w:spacing w:after="75"/>
            </w:pPr>
            <w:r>
              <w:rPr>
                <w:rStyle w:val="a4"/>
              </w:rPr>
              <w:t>2.</w:t>
            </w:r>
            <w:r>
              <w:t xml:space="preserve"> Παράγεται όταν τα μέταλλα έρχονται σε επαφή με οξέα</w:t>
            </w:r>
          </w:p>
          <w:p w:rsidR="002B6FF7" w:rsidRDefault="002B6FF7" w:rsidP="002B6FF7">
            <w:pPr>
              <w:spacing w:after="75"/>
              <w:rPr>
                <w:rFonts w:eastAsiaTheme="minorEastAsia"/>
                <w:sz w:val="24"/>
                <w:szCs w:val="24"/>
              </w:rPr>
            </w:pPr>
            <w:r>
              <w:rPr>
                <w:rStyle w:val="a4"/>
              </w:rPr>
              <w:t>5.</w:t>
            </w:r>
            <w:r>
              <w:t xml:space="preserve"> Ονομάζονται έτσι τα υγρά που έχουν PH μεγαλύτερο του επτά.</w:t>
            </w:r>
          </w:p>
        </w:tc>
      </w:tr>
    </w:tbl>
    <w:p w:rsidR="002B6FF7" w:rsidRDefault="002B6FF7" w:rsidP="002B6FF7">
      <w:pPr>
        <w:spacing w:line="360" w:lineRule="auto"/>
        <w:jc w:val="both"/>
        <w:rPr>
          <w:b/>
          <w:sz w:val="24"/>
          <w:szCs w:val="24"/>
        </w:rPr>
      </w:pPr>
      <w:r w:rsidRPr="000E2A63">
        <w:rPr>
          <w:b/>
          <w:sz w:val="24"/>
          <w:szCs w:val="24"/>
        </w:rPr>
        <w:lastRenderedPageBreak/>
        <w:t>2.</w:t>
      </w:r>
      <w:r w:rsidRPr="000E2A63">
        <w:rPr>
          <w:b/>
          <w:sz w:val="24"/>
          <w:szCs w:val="24"/>
        </w:rPr>
        <w:tab/>
        <w:t>Ώρα για πείραμα….</w:t>
      </w:r>
    </w:p>
    <w:p w:rsidR="001C24B9" w:rsidRDefault="001C24B9" w:rsidP="002B6FF7">
      <w:pPr>
        <w:spacing w:line="360" w:lineRule="auto"/>
        <w:jc w:val="both"/>
        <w:rPr>
          <w:b/>
          <w:sz w:val="24"/>
          <w:szCs w:val="24"/>
        </w:rPr>
      </w:pP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  <w:r w:rsidRPr="00B00B4D">
        <w:rPr>
          <w:b/>
          <w:sz w:val="24"/>
          <w:szCs w:val="24"/>
        </w:rPr>
        <w:t>α)</w:t>
      </w:r>
      <w:r>
        <w:rPr>
          <w:sz w:val="24"/>
          <w:szCs w:val="24"/>
        </w:rPr>
        <w:tab/>
      </w:r>
      <w:r w:rsidR="00EC0406">
        <w:rPr>
          <w:sz w:val="24"/>
          <w:szCs w:val="24"/>
        </w:rPr>
        <w:t>Συμπλ</w:t>
      </w:r>
      <w:r w:rsidR="00A072AC">
        <w:rPr>
          <w:sz w:val="24"/>
          <w:szCs w:val="24"/>
        </w:rPr>
        <w:t>ηρώστε την υπόθεση…..</w:t>
      </w:r>
    </w:p>
    <w:p w:rsidR="00A072AC" w:rsidRPr="001C24B9" w:rsidRDefault="002B6FF7" w:rsidP="00A072AC">
      <w:pPr>
        <w:pStyle w:val="a3"/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 w:rsidRPr="001C24B9">
        <w:rPr>
          <w:b/>
          <w:sz w:val="24"/>
          <w:szCs w:val="24"/>
        </w:rPr>
        <w:t xml:space="preserve">Υποθέτουμε ότι το </w:t>
      </w:r>
      <w:r w:rsidRPr="001C24B9">
        <w:rPr>
          <w:b/>
          <w:sz w:val="24"/>
          <w:szCs w:val="24"/>
          <w:lang w:val="en-US"/>
        </w:rPr>
        <w:t>PH</w:t>
      </w:r>
      <w:r w:rsidRPr="001C24B9">
        <w:rPr>
          <w:b/>
          <w:sz w:val="24"/>
          <w:szCs w:val="24"/>
        </w:rPr>
        <w:t xml:space="preserve"> του </w:t>
      </w:r>
      <w:r w:rsidR="00A072AC" w:rsidRPr="001C24B9">
        <w:rPr>
          <w:b/>
          <w:sz w:val="24"/>
          <w:szCs w:val="24"/>
        </w:rPr>
        <w:t>___________________ (επιλέγετε οποιοδήποτε υγρό εσείς επιθυμείτε)</w:t>
      </w:r>
      <w:r w:rsidRPr="001C24B9">
        <w:rPr>
          <w:b/>
          <w:sz w:val="24"/>
          <w:szCs w:val="24"/>
        </w:rPr>
        <w:t xml:space="preserve"> μετά την προσθήκη του </w:t>
      </w:r>
      <w:r w:rsidR="00EC0406" w:rsidRPr="001C24B9">
        <w:rPr>
          <w:b/>
          <w:sz w:val="24"/>
          <w:szCs w:val="24"/>
        </w:rPr>
        <w:t>νερού</w:t>
      </w:r>
      <w:r w:rsidRPr="001C24B9">
        <w:rPr>
          <w:b/>
          <w:sz w:val="24"/>
          <w:szCs w:val="24"/>
        </w:rPr>
        <w:t xml:space="preserve"> θα </w:t>
      </w:r>
      <w:r w:rsidR="00A072AC" w:rsidRPr="001C24B9">
        <w:rPr>
          <w:b/>
          <w:sz w:val="24"/>
          <w:szCs w:val="24"/>
        </w:rPr>
        <w:t>ελαττωθεί/ αυξηθεί</w:t>
      </w:r>
      <w:r w:rsidRPr="001C24B9">
        <w:rPr>
          <w:b/>
          <w:sz w:val="24"/>
          <w:szCs w:val="24"/>
        </w:rPr>
        <w:t xml:space="preserve"> </w:t>
      </w:r>
      <w:r w:rsidR="00A072AC" w:rsidRPr="001C24B9">
        <w:rPr>
          <w:b/>
          <w:sz w:val="24"/>
          <w:szCs w:val="24"/>
        </w:rPr>
        <w:t>(δεν υπάρχει σωστή ή λάθος απάντηση)</w:t>
      </w:r>
      <w:r w:rsidRPr="001C24B9">
        <w:rPr>
          <w:b/>
          <w:sz w:val="24"/>
          <w:szCs w:val="24"/>
        </w:rPr>
        <w:t xml:space="preserve">. </w:t>
      </w: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  <w:r w:rsidRPr="00B00B4D">
        <w:rPr>
          <w:b/>
          <w:sz w:val="24"/>
          <w:szCs w:val="24"/>
        </w:rPr>
        <w:t>β)</w:t>
      </w:r>
      <w:r>
        <w:rPr>
          <w:sz w:val="24"/>
          <w:szCs w:val="24"/>
        </w:rPr>
        <w:tab/>
      </w:r>
      <w:r w:rsidR="00A072AC">
        <w:rPr>
          <w:sz w:val="24"/>
          <w:szCs w:val="24"/>
        </w:rPr>
        <w:t>Μ</w:t>
      </w:r>
      <w:r>
        <w:rPr>
          <w:sz w:val="24"/>
          <w:szCs w:val="24"/>
        </w:rPr>
        <w:t xml:space="preserve">εταβείτε στο εικονικό εργαστήριο του </w:t>
      </w:r>
      <w:r>
        <w:rPr>
          <w:sz w:val="24"/>
          <w:szCs w:val="24"/>
          <w:lang w:val="en-US"/>
        </w:rPr>
        <w:t>PHET</w:t>
      </w:r>
      <w:r w:rsidR="00A072AC">
        <w:rPr>
          <w:sz w:val="24"/>
          <w:szCs w:val="24"/>
        </w:rPr>
        <w:t xml:space="preserve"> (η εικόνα που θα δείτε μπαίνοντας είναι η παρακάτω)</w:t>
      </w:r>
      <w:r w:rsidRPr="00DB6A05">
        <w:rPr>
          <w:sz w:val="24"/>
          <w:szCs w:val="24"/>
        </w:rPr>
        <w:t xml:space="preserve"> </w:t>
      </w:r>
      <w:r w:rsidR="00A072AC">
        <w:rPr>
          <w:sz w:val="24"/>
          <w:szCs w:val="24"/>
        </w:rPr>
        <w:t xml:space="preserve">από το </w:t>
      </w:r>
      <w:r w:rsidR="00A072AC">
        <w:rPr>
          <w:sz w:val="24"/>
          <w:szCs w:val="24"/>
          <w:lang w:val="en-US"/>
        </w:rPr>
        <w:t>link</w:t>
      </w:r>
      <w:r w:rsidR="00A072AC">
        <w:rPr>
          <w:sz w:val="24"/>
          <w:szCs w:val="24"/>
        </w:rPr>
        <w:t xml:space="preserve">     </w:t>
      </w:r>
      <w:r w:rsidR="00A072AC" w:rsidRPr="00A072AC">
        <w:rPr>
          <w:sz w:val="24"/>
          <w:szCs w:val="24"/>
        </w:rPr>
        <w:t xml:space="preserve"> </w:t>
      </w:r>
      <w:hyperlink r:id="rId9" w:history="1">
        <w:r w:rsidR="00A072AC">
          <w:rPr>
            <w:rStyle w:val="-"/>
          </w:rPr>
          <w:t>https://phet.colorado.edu/sims/html/ph-scale-basics/latest/ph-scale-basics_el.html</w:t>
        </w:r>
      </w:hyperlink>
      <w:r w:rsidR="00A072AC" w:rsidRPr="00A072AC">
        <w:t xml:space="preserve"> </w:t>
      </w:r>
    </w:p>
    <w:p w:rsidR="002B6FF7" w:rsidRDefault="002B6FF7" w:rsidP="002B6FF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828925" cy="1857661"/>
            <wp:effectExtent l="19050" t="0" r="9525" b="0"/>
            <wp:docPr id="23" name="22 - Εικόνα" descr="ph-scale-basics-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-scale-basics-60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5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  <w:r w:rsidRPr="00B00B4D">
        <w:rPr>
          <w:b/>
          <w:i/>
          <w:sz w:val="24"/>
          <w:szCs w:val="24"/>
        </w:rPr>
        <w:t>Βήμα 1</w:t>
      </w:r>
      <w:r w:rsidRPr="00B00B4D">
        <w:rPr>
          <w:b/>
          <w:i/>
          <w:sz w:val="24"/>
          <w:szCs w:val="24"/>
          <w:vertAlign w:val="superscript"/>
        </w:rPr>
        <w:t>ο</w:t>
      </w:r>
      <w:r w:rsidRPr="00B00B4D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  <w:t>Γεμίστε τη δεξαμενή</w:t>
      </w:r>
      <w:r w:rsidR="00A072AC">
        <w:rPr>
          <w:sz w:val="24"/>
          <w:szCs w:val="24"/>
        </w:rPr>
        <w:t xml:space="preserve"> περίπου </w:t>
      </w:r>
      <w:r>
        <w:rPr>
          <w:sz w:val="24"/>
          <w:szCs w:val="24"/>
        </w:rPr>
        <w:t xml:space="preserve">με 0,20 λίτρα από το βασικό σας υγρό και μετρήστε το </w:t>
      </w:r>
      <w:r>
        <w:rPr>
          <w:sz w:val="24"/>
          <w:szCs w:val="24"/>
          <w:lang w:val="en-US"/>
        </w:rPr>
        <w:t>PH</w:t>
      </w:r>
      <w:r w:rsidRPr="00C31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του. </w:t>
      </w:r>
    </w:p>
    <w:p w:rsidR="002B6FF7" w:rsidRDefault="001C24B9" w:rsidP="002B6F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Αρχική μ</w:t>
      </w:r>
      <w:r w:rsidR="002B6FF7" w:rsidRPr="00C31E90">
        <w:rPr>
          <w:sz w:val="24"/>
          <w:szCs w:val="24"/>
        </w:rPr>
        <w:t xml:space="preserve">έτρηση </w:t>
      </w:r>
      <w:r w:rsidR="002B6FF7" w:rsidRPr="00C31E90">
        <w:rPr>
          <w:sz w:val="24"/>
          <w:szCs w:val="24"/>
          <w:lang w:val="en-US"/>
        </w:rPr>
        <w:t>PH</w:t>
      </w:r>
      <w:r w:rsidR="002B6FF7" w:rsidRPr="00C31E90">
        <w:rPr>
          <w:sz w:val="24"/>
          <w:szCs w:val="24"/>
        </w:rPr>
        <w:t>:</w:t>
      </w:r>
      <w:r w:rsidR="002B6FF7" w:rsidRPr="00C31E90">
        <w:rPr>
          <w:sz w:val="24"/>
          <w:szCs w:val="24"/>
        </w:rPr>
        <w:tab/>
        <w:t>_________________</w:t>
      </w:r>
    </w:p>
    <w:p w:rsidR="002B6FF7" w:rsidRPr="00C31E90" w:rsidRDefault="002B6FF7" w:rsidP="002B6FF7">
      <w:pPr>
        <w:spacing w:line="360" w:lineRule="auto"/>
        <w:jc w:val="both"/>
        <w:rPr>
          <w:sz w:val="24"/>
          <w:szCs w:val="24"/>
        </w:rPr>
      </w:pP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  <w:r w:rsidRPr="00B00B4D">
        <w:rPr>
          <w:b/>
          <w:i/>
          <w:sz w:val="24"/>
          <w:szCs w:val="24"/>
        </w:rPr>
        <w:t>Βήμα 2</w:t>
      </w:r>
      <w:r w:rsidRPr="00B00B4D">
        <w:rPr>
          <w:b/>
          <w:i/>
          <w:sz w:val="24"/>
          <w:szCs w:val="24"/>
          <w:vertAlign w:val="superscript"/>
        </w:rPr>
        <w:t>ο</w:t>
      </w:r>
      <w:r w:rsidRPr="00B00B4D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  <w:t xml:space="preserve">Προσθέστε 0,10 λίτρα νερό και μετρήστε εκ νέου το 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>.</w:t>
      </w: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</w:p>
    <w:p w:rsidR="002B6FF7" w:rsidRDefault="002B6FF7" w:rsidP="002B6FF7">
      <w:pPr>
        <w:spacing w:line="360" w:lineRule="auto"/>
        <w:jc w:val="both"/>
        <w:rPr>
          <w:sz w:val="24"/>
          <w:szCs w:val="24"/>
        </w:rPr>
      </w:pPr>
      <w:r w:rsidRPr="00B00B4D">
        <w:rPr>
          <w:b/>
          <w:i/>
          <w:sz w:val="24"/>
          <w:szCs w:val="24"/>
        </w:rPr>
        <w:t>Βήμα 3</w:t>
      </w:r>
      <w:r w:rsidRPr="00B00B4D">
        <w:rPr>
          <w:b/>
          <w:i/>
          <w:sz w:val="24"/>
          <w:szCs w:val="24"/>
          <w:vertAlign w:val="superscript"/>
        </w:rPr>
        <w:t>ο</w:t>
      </w:r>
      <w:r w:rsidRPr="00B00B4D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ab/>
        <w:t>Να επαναλάβετε τη διαδικασία έως η δεξαμενή να γεμίσει με 1,0 λίτρο νερό και με τη βοήθεια των μετρήσεων να συμπληρώσετε το παρακάτω πίνακα:</w:t>
      </w:r>
    </w:p>
    <w:p w:rsidR="002B6FF7" w:rsidRDefault="002B6FF7" w:rsidP="002B6FF7">
      <w:pPr>
        <w:spacing w:line="360" w:lineRule="auto"/>
        <w:jc w:val="both"/>
        <w:rPr>
          <w:i/>
          <w:sz w:val="24"/>
          <w:szCs w:val="24"/>
        </w:rPr>
      </w:pPr>
    </w:p>
    <w:p w:rsidR="001C24B9" w:rsidRDefault="001C24B9" w:rsidP="002B6FF7">
      <w:pPr>
        <w:spacing w:line="360" w:lineRule="auto"/>
        <w:jc w:val="both"/>
        <w:rPr>
          <w:i/>
          <w:sz w:val="24"/>
          <w:szCs w:val="24"/>
        </w:rPr>
      </w:pPr>
    </w:p>
    <w:p w:rsidR="002B6FF7" w:rsidRPr="00C95BBF" w:rsidRDefault="002B6FF7" w:rsidP="002B6FF7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Σημείωση: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Η ποσότητα του νερού, που προσθέτουμε κάθε φορά στη δεξαμενή, δεν είναι απαραίτητο να είναι με ακρίβεια 0,10 λίτρα καθώς όλες οι μετρήσεις θα αποτυπωθούν γραφικά και η ακρίβεια - ορθότητα του τελικού αποτελέσματος δεν θα επηρεαστεί από αυτό.</w:t>
      </w:r>
    </w:p>
    <w:p w:rsidR="002B6FF7" w:rsidRPr="00C95BBF" w:rsidRDefault="002B6FF7" w:rsidP="002B6FF7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7550" w:type="dxa"/>
        <w:tblInd w:w="1715" w:type="dxa"/>
        <w:tblLook w:val="04A0"/>
      </w:tblPr>
      <w:tblGrid>
        <w:gridCol w:w="4364"/>
        <w:gridCol w:w="3186"/>
      </w:tblGrid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  <w:rPr>
                <w:b/>
              </w:rPr>
            </w:pPr>
            <w:r w:rsidRPr="00305832">
              <w:rPr>
                <w:b/>
              </w:rPr>
              <w:lastRenderedPageBreak/>
              <w:t>ΛΙΤΡΑ ΝΕΡΟΥ ΠΟΥ ΠΡΟΣΘΕΤΟΥΜΕ</w:t>
            </w:r>
          </w:p>
        </w:tc>
        <w:tc>
          <w:tcPr>
            <w:tcW w:w="3186" w:type="dxa"/>
          </w:tcPr>
          <w:p w:rsidR="002B6FF7" w:rsidRPr="002A6EBD" w:rsidRDefault="002B6FF7" w:rsidP="002B6FF7">
            <w:pPr>
              <w:spacing w:line="360" w:lineRule="auto"/>
              <w:jc w:val="center"/>
              <w:rPr>
                <w:b/>
                <w:lang w:val="en-US"/>
              </w:rPr>
            </w:pPr>
            <w:r w:rsidRPr="002A6EBD">
              <w:rPr>
                <w:b/>
                <w:lang w:val="en-US"/>
              </w:rPr>
              <w:t>PH</w:t>
            </w: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  <w:r w:rsidRPr="00305832">
              <w:t>0,0</w:t>
            </w: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  <w:tr w:rsidR="002B6FF7" w:rsidRPr="00305832" w:rsidTr="002B6FF7">
        <w:trPr>
          <w:trHeight w:val="476"/>
        </w:trPr>
        <w:tc>
          <w:tcPr>
            <w:tcW w:w="4364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  <w:tc>
          <w:tcPr>
            <w:tcW w:w="3186" w:type="dxa"/>
          </w:tcPr>
          <w:p w:rsidR="002B6FF7" w:rsidRPr="00305832" w:rsidRDefault="002B6FF7" w:rsidP="002B6FF7">
            <w:pPr>
              <w:spacing w:line="360" w:lineRule="auto"/>
              <w:jc w:val="center"/>
            </w:pPr>
          </w:p>
        </w:tc>
      </w:tr>
    </w:tbl>
    <w:p w:rsidR="002B6FF7" w:rsidRPr="006A7D87" w:rsidRDefault="002B6FF7" w:rsidP="002B6FF7">
      <w:pPr>
        <w:spacing w:line="360" w:lineRule="auto"/>
        <w:jc w:val="both"/>
        <w:rPr>
          <w:sz w:val="24"/>
          <w:szCs w:val="24"/>
          <w:lang w:val="en-US"/>
        </w:rPr>
      </w:pP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4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5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6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7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8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A57">
        <w:rPr>
          <w:noProof/>
          <w:sz w:val="24"/>
          <w:szCs w:val="24"/>
          <w:lang w:eastAsia="el-GR"/>
        </w:rPr>
        <w:drawing>
          <wp:inline distT="0" distB="0" distL="0" distR="0">
            <wp:extent cx="2019300" cy="2019300"/>
            <wp:effectExtent l="19050" t="0" r="0" b="0"/>
            <wp:docPr id="19" name="Εικόνα 1" descr="ÎÏÎ¿ÏÎ­Î»ÎµÏÎ¼Î± ÎµÎ¹ÎºÏÎ½Î±Ï Î³Î¹Î± millime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illimeter pap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F7" w:rsidRDefault="002B6FF7" w:rsidP="002B6FF7">
      <w:pPr>
        <w:rPr>
          <w:i/>
          <w:sz w:val="24"/>
          <w:szCs w:val="24"/>
        </w:rPr>
      </w:pPr>
      <w:r w:rsidRPr="002C3A57">
        <w:rPr>
          <w:b/>
          <w:i/>
          <w:sz w:val="24"/>
          <w:szCs w:val="24"/>
        </w:rPr>
        <w:t>Βήμα 5</w:t>
      </w:r>
      <w:r w:rsidRPr="002C3A57">
        <w:rPr>
          <w:b/>
          <w:i/>
          <w:sz w:val="24"/>
          <w:szCs w:val="24"/>
          <w:vertAlign w:val="superscript"/>
        </w:rPr>
        <w:t>ο</w:t>
      </w:r>
      <w:r w:rsidRPr="002C3A57">
        <w:rPr>
          <w:b/>
          <w:i/>
          <w:sz w:val="24"/>
          <w:szCs w:val="24"/>
        </w:rPr>
        <w:t>:</w:t>
      </w:r>
      <w:r w:rsidRPr="002C3A57"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Συμπεράσματα – παρατηρήσεις</w:t>
      </w:r>
      <w:r w:rsidR="001C24B9">
        <w:rPr>
          <w:i/>
          <w:sz w:val="24"/>
          <w:szCs w:val="24"/>
        </w:rPr>
        <w:t xml:space="preserve"> – προτάσεις για μελλοντικά πειράματα</w:t>
      </w:r>
    </w:p>
    <w:p w:rsidR="002B6FF7" w:rsidRDefault="002B6FF7" w:rsidP="002B6FF7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4B9">
        <w:rPr>
          <w:i/>
          <w:sz w:val="24"/>
          <w:szCs w:val="24"/>
        </w:rPr>
        <w:t>___________________________________________</w:t>
      </w:r>
    </w:p>
    <w:p w:rsidR="001C24B9" w:rsidRDefault="001C24B9" w:rsidP="002B6FF7">
      <w:pPr>
        <w:rPr>
          <w:i/>
          <w:sz w:val="24"/>
          <w:szCs w:val="24"/>
        </w:rPr>
      </w:pPr>
    </w:p>
    <w:p w:rsidR="001C24B9" w:rsidRDefault="001C24B9" w:rsidP="002B6FF7">
      <w:pPr>
        <w:rPr>
          <w:i/>
          <w:sz w:val="24"/>
          <w:szCs w:val="24"/>
        </w:rPr>
      </w:pPr>
    </w:p>
    <w:p w:rsidR="001C24B9" w:rsidRDefault="001C24B9" w:rsidP="002B6FF7">
      <w:pPr>
        <w:rPr>
          <w:i/>
          <w:sz w:val="24"/>
          <w:szCs w:val="24"/>
        </w:rPr>
      </w:pPr>
    </w:p>
    <w:p w:rsidR="001C24B9" w:rsidRDefault="001C24B9" w:rsidP="002B6FF7">
      <w:pPr>
        <w:rPr>
          <w:i/>
          <w:sz w:val="24"/>
          <w:szCs w:val="24"/>
        </w:rPr>
      </w:pPr>
    </w:p>
    <w:p w:rsidR="002B6FF7" w:rsidRDefault="002B6FF7" w:rsidP="002B6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Συναισθήματα:</w:t>
      </w:r>
    </w:p>
    <w:p w:rsidR="002B6FF7" w:rsidRDefault="002B6FF7" w:rsidP="002B6FF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2B6FF7" w:rsidRPr="002C3A57" w:rsidRDefault="009C3826" w:rsidP="002B6FF7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l-GR"/>
        </w:rPr>
        <w:pict>
          <v:roundrect id="_x0000_s1027" style="position:absolute;margin-left:239.75pt;margin-top:1.2pt;width:18.75pt;height:12.75pt;z-index:251661312" arcsize="10923f"/>
        </w:pict>
      </w:r>
      <w:r w:rsidR="00026C9D">
        <w:rPr>
          <w:i/>
          <w:noProof/>
          <w:sz w:val="24"/>
          <w:szCs w:val="24"/>
          <w:lang w:eastAsia="el-GR"/>
        </w:rPr>
        <w:pict>
          <v:roundrect id="_x0000_s1026" style="position:absolute;margin-left:40.8pt;margin-top:1.2pt;width:18.75pt;height:12.75pt;z-index:251660288" arcsize="10923f"/>
        </w:pict>
      </w:r>
      <w:r w:rsidR="00026C9D">
        <w:rPr>
          <w:i/>
          <w:noProof/>
          <w:sz w:val="24"/>
          <w:szCs w:val="24"/>
          <w:lang w:eastAsia="el-GR"/>
        </w:rPr>
        <w:pict>
          <v:roundrect id="_x0000_s1030" style="position:absolute;margin-left:458.25pt;margin-top:1.2pt;width:18.75pt;height:12.75pt;z-index:251664384" arcsize="10923f"/>
        </w:pict>
      </w:r>
      <w:r w:rsidR="002B6FF7" w:rsidRPr="00386AEE">
        <w:rPr>
          <w:i/>
          <w:noProof/>
          <w:sz w:val="24"/>
          <w:szCs w:val="24"/>
          <w:lang w:eastAsia="el-GR"/>
        </w:rPr>
        <w:drawing>
          <wp:inline distT="0" distB="0" distL="0" distR="0">
            <wp:extent cx="304800" cy="287647"/>
            <wp:effectExtent l="19050" t="0" r="0" b="0"/>
            <wp:docPr id="10" name="0 - Εικόνα" descr="χα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α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16" cy="28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FF7">
        <w:rPr>
          <w:i/>
          <w:sz w:val="24"/>
          <w:szCs w:val="24"/>
        </w:rPr>
        <w:t>σας άρεσε;</w:t>
      </w:r>
      <w:r w:rsidR="002B6FF7">
        <w:rPr>
          <w:i/>
          <w:sz w:val="24"/>
          <w:szCs w:val="24"/>
        </w:rPr>
        <w:tab/>
      </w:r>
      <w:r w:rsidR="002B6FF7">
        <w:rPr>
          <w:i/>
          <w:sz w:val="24"/>
          <w:szCs w:val="24"/>
        </w:rPr>
        <w:tab/>
      </w:r>
      <w:r w:rsidR="002B6FF7">
        <w:rPr>
          <w:i/>
          <w:sz w:val="24"/>
          <w:szCs w:val="24"/>
        </w:rPr>
        <w:tab/>
      </w:r>
      <w:r w:rsidR="002B6FF7" w:rsidRPr="00386AEE">
        <w:rPr>
          <w:i/>
          <w:noProof/>
          <w:sz w:val="24"/>
          <w:szCs w:val="24"/>
          <w:lang w:eastAsia="el-GR"/>
        </w:rPr>
        <w:drawing>
          <wp:inline distT="0" distB="0" distL="0" distR="0">
            <wp:extent cx="304800" cy="320842"/>
            <wp:effectExtent l="19050" t="0" r="0" b="0"/>
            <wp:docPr id="11" name="23 - Εικόνα" descr="μπερδευτηκ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ερδευτηκ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91" cy="32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FF7">
        <w:rPr>
          <w:i/>
          <w:sz w:val="24"/>
          <w:szCs w:val="24"/>
        </w:rPr>
        <w:t>προβληματιστήκατε;</w:t>
      </w:r>
      <w:r w:rsidR="002B6FF7">
        <w:rPr>
          <w:i/>
          <w:sz w:val="24"/>
          <w:szCs w:val="24"/>
        </w:rPr>
        <w:tab/>
      </w:r>
      <w:r w:rsidR="002B6FF7">
        <w:rPr>
          <w:i/>
          <w:sz w:val="24"/>
          <w:szCs w:val="24"/>
        </w:rPr>
        <w:tab/>
      </w:r>
      <w:r w:rsidR="002B6FF7">
        <w:rPr>
          <w:i/>
          <w:sz w:val="24"/>
          <w:szCs w:val="24"/>
        </w:rPr>
        <w:tab/>
      </w:r>
      <w:r w:rsidR="002B6FF7" w:rsidRPr="00386AEE">
        <w:rPr>
          <w:i/>
          <w:noProof/>
          <w:sz w:val="24"/>
          <w:szCs w:val="24"/>
          <w:lang w:eastAsia="el-GR"/>
        </w:rPr>
        <w:drawing>
          <wp:inline distT="0" distB="0" distL="0" distR="0">
            <wp:extent cx="304800" cy="304800"/>
            <wp:effectExtent l="19050" t="0" r="0" b="0"/>
            <wp:docPr id="25" name="Εικόνα 1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FF7">
        <w:rPr>
          <w:i/>
          <w:sz w:val="24"/>
          <w:szCs w:val="24"/>
        </w:rPr>
        <w:t>αδιάφορα-βαρετά;</w:t>
      </w:r>
    </w:p>
    <w:p w:rsidR="00F61E76" w:rsidRDefault="00F61E76">
      <w:pPr>
        <w:rPr>
          <w:sz w:val="24"/>
          <w:szCs w:val="24"/>
        </w:rPr>
      </w:pPr>
    </w:p>
    <w:p w:rsidR="00026C9D" w:rsidRDefault="00026C9D">
      <w:pPr>
        <w:rPr>
          <w:sz w:val="24"/>
          <w:szCs w:val="24"/>
        </w:rPr>
      </w:pPr>
    </w:p>
    <w:p w:rsidR="009C3826" w:rsidRDefault="00026C9D">
      <w:pPr>
        <w:rPr>
          <w:sz w:val="24"/>
          <w:szCs w:val="24"/>
        </w:rPr>
      </w:pPr>
      <w:r>
        <w:rPr>
          <w:sz w:val="24"/>
          <w:szCs w:val="24"/>
        </w:rPr>
        <w:t xml:space="preserve">ΠΡΟΣΟΧΗ: </w:t>
      </w:r>
      <w:r w:rsidR="009C3826">
        <w:rPr>
          <w:sz w:val="24"/>
          <w:szCs w:val="24"/>
        </w:rPr>
        <w:tab/>
      </w:r>
      <w:r w:rsidR="009C3826">
        <w:rPr>
          <w:sz w:val="24"/>
          <w:szCs w:val="24"/>
        </w:rPr>
        <w:tab/>
      </w:r>
    </w:p>
    <w:p w:rsidR="00026C9D" w:rsidRPr="009C3826" w:rsidRDefault="00026C9D">
      <w:pPr>
        <w:rPr>
          <w:i/>
          <w:sz w:val="24"/>
          <w:szCs w:val="24"/>
          <w:u w:val="single"/>
        </w:rPr>
      </w:pPr>
      <w:r w:rsidRPr="009C3826">
        <w:rPr>
          <w:i/>
          <w:sz w:val="24"/>
          <w:szCs w:val="24"/>
          <w:u w:val="single"/>
        </w:rPr>
        <w:t>Όταν το ολοκληρώσετε</w:t>
      </w:r>
      <w:r w:rsidR="009C3826" w:rsidRPr="009C3826">
        <w:rPr>
          <w:i/>
          <w:sz w:val="24"/>
          <w:szCs w:val="24"/>
          <w:u w:val="single"/>
        </w:rPr>
        <w:t xml:space="preserve">, να μου </w:t>
      </w:r>
      <w:r w:rsidRPr="009C3826">
        <w:rPr>
          <w:i/>
          <w:sz w:val="24"/>
          <w:szCs w:val="24"/>
          <w:u w:val="single"/>
        </w:rPr>
        <w:t>στείλ</w:t>
      </w:r>
      <w:r w:rsidR="009C3826" w:rsidRPr="009C3826">
        <w:rPr>
          <w:i/>
          <w:sz w:val="24"/>
          <w:szCs w:val="24"/>
          <w:u w:val="single"/>
        </w:rPr>
        <w:t>ε</w:t>
      </w:r>
      <w:r w:rsidRPr="009C3826">
        <w:rPr>
          <w:i/>
          <w:sz w:val="24"/>
          <w:szCs w:val="24"/>
          <w:u w:val="single"/>
        </w:rPr>
        <w:t xml:space="preserve">τε </w:t>
      </w:r>
      <w:r w:rsidR="009C3826" w:rsidRPr="009C3826">
        <w:rPr>
          <w:i/>
          <w:sz w:val="24"/>
          <w:szCs w:val="24"/>
          <w:u w:val="single"/>
        </w:rPr>
        <w:t xml:space="preserve">το φύλλο εργασίας στο </w:t>
      </w:r>
      <w:proofErr w:type="spellStart"/>
      <w:r w:rsidR="009C3826" w:rsidRPr="009C3826">
        <w:rPr>
          <w:i/>
          <w:sz w:val="24"/>
          <w:szCs w:val="24"/>
          <w:u w:val="single"/>
          <w:lang w:val="en-US"/>
        </w:rPr>
        <w:t>eme</w:t>
      </w:r>
      <w:proofErr w:type="spellEnd"/>
      <w:r w:rsidR="009C3826" w:rsidRPr="009C3826">
        <w:rPr>
          <w:i/>
          <w:sz w:val="24"/>
          <w:szCs w:val="24"/>
          <w:u w:val="single"/>
        </w:rPr>
        <w:t xml:space="preserve"> ή </w:t>
      </w:r>
      <w:r w:rsidRPr="009C3826">
        <w:rPr>
          <w:i/>
          <w:sz w:val="24"/>
          <w:szCs w:val="24"/>
          <w:u w:val="single"/>
        </w:rPr>
        <w:t xml:space="preserve">στο </w:t>
      </w:r>
      <w:proofErr w:type="spellStart"/>
      <w:r w:rsidRPr="009C3826">
        <w:rPr>
          <w:i/>
          <w:sz w:val="24"/>
          <w:szCs w:val="24"/>
          <w:u w:val="single"/>
        </w:rPr>
        <w:t>email</w:t>
      </w:r>
      <w:proofErr w:type="spellEnd"/>
      <w:r w:rsidRPr="009C3826">
        <w:rPr>
          <w:i/>
          <w:sz w:val="24"/>
          <w:szCs w:val="24"/>
          <w:u w:val="single"/>
        </w:rPr>
        <w:t>: vmaroussi@gmail.com</w:t>
      </w:r>
    </w:p>
    <w:sectPr w:rsidR="00026C9D" w:rsidRPr="009C3826" w:rsidSect="00DE2968">
      <w:footerReference w:type="default" r:id="rId15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19" w:rsidRDefault="00C73119" w:rsidP="004A02FA">
      <w:pPr>
        <w:spacing w:after="0" w:line="240" w:lineRule="auto"/>
      </w:pPr>
      <w:r>
        <w:separator/>
      </w:r>
    </w:p>
  </w:endnote>
  <w:endnote w:type="continuationSeparator" w:id="0">
    <w:p w:rsidR="00C73119" w:rsidRDefault="00C73119" w:rsidP="004A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42616196"/>
      <w:docPartObj>
        <w:docPartGallery w:val="Page Numbers (Bottom of Page)"/>
        <w:docPartUnique/>
      </w:docPartObj>
    </w:sdtPr>
    <w:sdtContent>
      <w:p w:rsidR="002B6FF7" w:rsidRPr="009013E7" w:rsidRDefault="002B6FF7">
        <w:pPr>
          <w:pStyle w:val="a6"/>
          <w:rPr>
            <w:sz w:val="18"/>
            <w:szCs w:val="18"/>
          </w:rPr>
        </w:pPr>
        <w:r>
          <w:rPr>
            <w:sz w:val="18"/>
            <w:szCs w:val="18"/>
          </w:rPr>
          <w:t xml:space="preserve">Πειραματική διαδικασία           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  <w:t>ΜΑΡΟΥΣΗ ΒΑΣΙΛΙΚΗ ΠΕ81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19" w:rsidRDefault="00C73119" w:rsidP="004A02FA">
      <w:pPr>
        <w:spacing w:after="0" w:line="240" w:lineRule="auto"/>
      </w:pPr>
      <w:r>
        <w:separator/>
      </w:r>
    </w:p>
  </w:footnote>
  <w:footnote w:type="continuationSeparator" w:id="0">
    <w:p w:rsidR="00C73119" w:rsidRDefault="00C73119" w:rsidP="004A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7274C"/>
    <w:multiLevelType w:val="hybridMultilevel"/>
    <w:tmpl w:val="F3549A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0B12A4"/>
    <w:multiLevelType w:val="hybridMultilevel"/>
    <w:tmpl w:val="954AC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34D5"/>
    <w:multiLevelType w:val="hybridMultilevel"/>
    <w:tmpl w:val="2A58D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7673"/>
    <w:multiLevelType w:val="hybridMultilevel"/>
    <w:tmpl w:val="E70C4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32FF"/>
    <w:multiLevelType w:val="hybridMultilevel"/>
    <w:tmpl w:val="616CEC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6ED1"/>
    <w:multiLevelType w:val="multilevel"/>
    <w:tmpl w:val="172C60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/>
      </w:rPr>
    </w:lvl>
  </w:abstractNum>
  <w:abstractNum w:abstractNumId="6">
    <w:nsid w:val="32CE439E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>
    <w:nsid w:val="395B083F"/>
    <w:multiLevelType w:val="hybridMultilevel"/>
    <w:tmpl w:val="C6EA78E0"/>
    <w:lvl w:ilvl="0" w:tplc="DB08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A3066"/>
    <w:multiLevelType w:val="hybridMultilevel"/>
    <w:tmpl w:val="FC700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6EF5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>
    <w:nsid w:val="4697409C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98409F8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4A253709"/>
    <w:multiLevelType w:val="hybridMultilevel"/>
    <w:tmpl w:val="1D56D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11C42"/>
    <w:multiLevelType w:val="hybridMultilevel"/>
    <w:tmpl w:val="7206D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73D1F"/>
    <w:multiLevelType w:val="multilevel"/>
    <w:tmpl w:val="395870A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57970E47"/>
    <w:multiLevelType w:val="hybridMultilevel"/>
    <w:tmpl w:val="DA84924E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583B27AE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7">
    <w:nsid w:val="71580FC0"/>
    <w:multiLevelType w:val="hybridMultilevel"/>
    <w:tmpl w:val="C2C6D6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1B87E1F"/>
    <w:multiLevelType w:val="hybridMultilevel"/>
    <w:tmpl w:val="8248AA6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371C4E"/>
    <w:multiLevelType w:val="hybridMultilevel"/>
    <w:tmpl w:val="20CED48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A5995"/>
    <w:multiLevelType w:val="multilevel"/>
    <w:tmpl w:val="F5B26B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1">
    <w:nsid w:val="7C947E4A"/>
    <w:multiLevelType w:val="multilevel"/>
    <w:tmpl w:val="0B3AED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18"/>
  </w:num>
  <w:num w:numId="10">
    <w:abstractNumId w:val="15"/>
  </w:num>
  <w:num w:numId="11">
    <w:abstractNumId w:val="19"/>
  </w:num>
  <w:num w:numId="12">
    <w:abstractNumId w:val="9"/>
  </w:num>
  <w:num w:numId="13">
    <w:abstractNumId w:val="20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21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AE"/>
    <w:rsid w:val="00006BFE"/>
    <w:rsid w:val="000252C7"/>
    <w:rsid w:val="00026C9D"/>
    <w:rsid w:val="0005591F"/>
    <w:rsid w:val="000735E1"/>
    <w:rsid w:val="000803AF"/>
    <w:rsid w:val="00081367"/>
    <w:rsid w:val="000B6720"/>
    <w:rsid w:val="000C371E"/>
    <w:rsid w:val="001028D6"/>
    <w:rsid w:val="0012616F"/>
    <w:rsid w:val="001348DE"/>
    <w:rsid w:val="00135430"/>
    <w:rsid w:val="001511F2"/>
    <w:rsid w:val="00155497"/>
    <w:rsid w:val="00183AF5"/>
    <w:rsid w:val="001B32F7"/>
    <w:rsid w:val="001B5615"/>
    <w:rsid w:val="001B73D5"/>
    <w:rsid w:val="001C24B9"/>
    <w:rsid w:val="002016C7"/>
    <w:rsid w:val="0020566B"/>
    <w:rsid w:val="002063F2"/>
    <w:rsid w:val="00214047"/>
    <w:rsid w:val="00215F6B"/>
    <w:rsid w:val="00241D90"/>
    <w:rsid w:val="00250436"/>
    <w:rsid w:val="00252F85"/>
    <w:rsid w:val="00272846"/>
    <w:rsid w:val="00274D41"/>
    <w:rsid w:val="00284B8A"/>
    <w:rsid w:val="00295D8B"/>
    <w:rsid w:val="002B6FF7"/>
    <w:rsid w:val="002C1F0A"/>
    <w:rsid w:val="002E4074"/>
    <w:rsid w:val="00323B68"/>
    <w:rsid w:val="00327414"/>
    <w:rsid w:val="0033296B"/>
    <w:rsid w:val="00337B5B"/>
    <w:rsid w:val="003608F1"/>
    <w:rsid w:val="00366FD9"/>
    <w:rsid w:val="00380E68"/>
    <w:rsid w:val="00386ECB"/>
    <w:rsid w:val="00397661"/>
    <w:rsid w:val="00397703"/>
    <w:rsid w:val="003A4790"/>
    <w:rsid w:val="003C4857"/>
    <w:rsid w:val="003D5357"/>
    <w:rsid w:val="003D5791"/>
    <w:rsid w:val="003E4401"/>
    <w:rsid w:val="00400251"/>
    <w:rsid w:val="00456C0C"/>
    <w:rsid w:val="004666A4"/>
    <w:rsid w:val="0047525F"/>
    <w:rsid w:val="00481BA5"/>
    <w:rsid w:val="00483664"/>
    <w:rsid w:val="004857E3"/>
    <w:rsid w:val="00486DAD"/>
    <w:rsid w:val="00496E32"/>
    <w:rsid w:val="004A02FA"/>
    <w:rsid w:val="004A4EE6"/>
    <w:rsid w:val="004A5EE5"/>
    <w:rsid w:val="004C42E0"/>
    <w:rsid w:val="004D1702"/>
    <w:rsid w:val="004E69E8"/>
    <w:rsid w:val="005038D5"/>
    <w:rsid w:val="00504AA7"/>
    <w:rsid w:val="00521CDA"/>
    <w:rsid w:val="005301BD"/>
    <w:rsid w:val="00551238"/>
    <w:rsid w:val="00556844"/>
    <w:rsid w:val="005659BC"/>
    <w:rsid w:val="00566255"/>
    <w:rsid w:val="00584978"/>
    <w:rsid w:val="005A19AC"/>
    <w:rsid w:val="005A6A59"/>
    <w:rsid w:val="005B0CFC"/>
    <w:rsid w:val="005B56AE"/>
    <w:rsid w:val="005E208A"/>
    <w:rsid w:val="005F2BCF"/>
    <w:rsid w:val="005F43AC"/>
    <w:rsid w:val="005F44EA"/>
    <w:rsid w:val="00600445"/>
    <w:rsid w:val="00607FDB"/>
    <w:rsid w:val="00623266"/>
    <w:rsid w:val="00655F66"/>
    <w:rsid w:val="00661D50"/>
    <w:rsid w:val="0067233C"/>
    <w:rsid w:val="006812DA"/>
    <w:rsid w:val="006B4FC1"/>
    <w:rsid w:val="006C350F"/>
    <w:rsid w:val="006D059C"/>
    <w:rsid w:val="006E71C1"/>
    <w:rsid w:val="00711909"/>
    <w:rsid w:val="00731E34"/>
    <w:rsid w:val="00752337"/>
    <w:rsid w:val="00767DBB"/>
    <w:rsid w:val="00774339"/>
    <w:rsid w:val="00777B63"/>
    <w:rsid w:val="007916ED"/>
    <w:rsid w:val="007929F4"/>
    <w:rsid w:val="007A600B"/>
    <w:rsid w:val="007C01FB"/>
    <w:rsid w:val="007C639F"/>
    <w:rsid w:val="007D30A0"/>
    <w:rsid w:val="007E1DFE"/>
    <w:rsid w:val="007F2B22"/>
    <w:rsid w:val="007F615F"/>
    <w:rsid w:val="0082160F"/>
    <w:rsid w:val="00844A27"/>
    <w:rsid w:val="00845D0D"/>
    <w:rsid w:val="008514A3"/>
    <w:rsid w:val="00861745"/>
    <w:rsid w:val="00877FBC"/>
    <w:rsid w:val="00887734"/>
    <w:rsid w:val="008A5977"/>
    <w:rsid w:val="008B1424"/>
    <w:rsid w:val="008C63ED"/>
    <w:rsid w:val="008D4D06"/>
    <w:rsid w:val="008E107A"/>
    <w:rsid w:val="008E4484"/>
    <w:rsid w:val="008F6B4C"/>
    <w:rsid w:val="009013E7"/>
    <w:rsid w:val="00906ED7"/>
    <w:rsid w:val="00907EAF"/>
    <w:rsid w:val="00921E7D"/>
    <w:rsid w:val="009268B9"/>
    <w:rsid w:val="00946A24"/>
    <w:rsid w:val="00955A55"/>
    <w:rsid w:val="009721F2"/>
    <w:rsid w:val="009829C3"/>
    <w:rsid w:val="0099472C"/>
    <w:rsid w:val="009C0141"/>
    <w:rsid w:val="009C12CC"/>
    <w:rsid w:val="009C3826"/>
    <w:rsid w:val="009D2B01"/>
    <w:rsid w:val="009D7228"/>
    <w:rsid w:val="009F3932"/>
    <w:rsid w:val="00A021E3"/>
    <w:rsid w:val="00A072AC"/>
    <w:rsid w:val="00A13A50"/>
    <w:rsid w:val="00A231A1"/>
    <w:rsid w:val="00A24C10"/>
    <w:rsid w:val="00A36FED"/>
    <w:rsid w:val="00A479CF"/>
    <w:rsid w:val="00A922BB"/>
    <w:rsid w:val="00AA0478"/>
    <w:rsid w:val="00AA054A"/>
    <w:rsid w:val="00AB1177"/>
    <w:rsid w:val="00AB424E"/>
    <w:rsid w:val="00B406B6"/>
    <w:rsid w:val="00B44DA1"/>
    <w:rsid w:val="00B5176C"/>
    <w:rsid w:val="00B75ECF"/>
    <w:rsid w:val="00B830AD"/>
    <w:rsid w:val="00BA7BF7"/>
    <w:rsid w:val="00BC1AE0"/>
    <w:rsid w:val="00BC3180"/>
    <w:rsid w:val="00BD51FA"/>
    <w:rsid w:val="00BE3134"/>
    <w:rsid w:val="00BF1022"/>
    <w:rsid w:val="00C157F6"/>
    <w:rsid w:val="00C201B1"/>
    <w:rsid w:val="00C22425"/>
    <w:rsid w:val="00C4292D"/>
    <w:rsid w:val="00C460DE"/>
    <w:rsid w:val="00C5095F"/>
    <w:rsid w:val="00C538C5"/>
    <w:rsid w:val="00C5447C"/>
    <w:rsid w:val="00C54EFF"/>
    <w:rsid w:val="00C666E9"/>
    <w:rsid w:val="00C73119"/>
    <w:rsid w:val="00C74842"/>
    <w:rsid w:val="00C969D0"/>
    <w:rsid w:val="00CA1250"/>
    <w:rsid w:val="00CB3053"/>
    <w:rsid w:val="00CB5E85"/>
    <w:rsid w:val="00CC6A6F"/>
    <w:rsid w:val="00CE256F"/>
    <w:rsid w:val="00CE7422"/>
    <w:rsid w:val="00D0507F"/>
    <w:rsid w:val="00D07CA6"/>
    <w:rsid w:val="00D20811"/>
    <w:rsid w:val="00D5428B"/>
    <w:rsid w:val="00D60119"/>
    <w:rsid w:val="00D70BC3"/>
    <w:rsid w:val="00D91F89"/>
    <w:rsid w:val="00DA557A"/>
    <w:rsid w:val="00DA5DF3"/>
    <w:rsid w:val="00DB2014"/>
    <w:rsid w:val="00DC6CB0"/>
    <w:rsid w:val="00DD020D"/>
    <w:rsid w:val="00DD67E4"/>
    <w:rsid w:val="00DE2968"/>
    <w:rsid w:val="00DE37BA"/>
    <w:rsid w:val="00DF2394"/>
    <w:rsid w:val="00E10E3D"/>
    <w:rsid w:val="00E151CB"/>
    <w:rsid w:val="00E16150"/>
    <w:rsid w:val="00E3418E"/>
    <w:rsid w:val="00E50A37"/>
    <w:rsid w:val="00E634F7"/>
    <w:rsid w:val="00E71EDB"/>
    <w:rsid w:val="00E90424"/>
    <w:rsid w:val="00EA7474"/>
    <w:rsid w:val="00EC0406"/>
    <w:rsid w:val="00ED4123"/>
    <w:rsid w:val="00EE4ECB"/>
    <w:rsid w:val="00EF51BF"/>
    <w:rsid w:val="00F05C1C"/>
    <w:rsid w:val="00F14C5F"/>
    <w:rsid w:val="00F1670D"/>
    <w:rsid w:val="00F23E78"/>
    <w:rsid w:val="00F45B48"/>
    <w:rsid w:val="00F57F20"/>
    <w:rsid w:val="00F61E76"/>
    <w:rsid w:val="00FA4198"/>
    <w:rsid w:val="00FA5BA2"/>
    <w:rsid w:val="00FC6876"/>
    <w:rsid w:val="00FE26D9"/>
    <w:rsid w:val="00FF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A6"/>
  </w:style>
  <w:style w:type="paragraph" w:styleId="2">
    <w:name w:val="heading 2"/>
    <w:basedOn w:val="a"/>
    <w:link w:val="2Char"/>
    <w:uiPriority w:val="9"/>
    <w:qFormat/>
    <w:rsid w:val="002B6FF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6A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5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5447C"/>
    <w:rPr>
      <w:b/>
      <w:bCs/>
    </w:rPr>
  </w:style>
  <w:style w:type="paragraph" w:customStyle="1" w:styleId="bold">
    <w:name w:val="bold"/>
    <w:basedOn w:val="a"/>
    <w:rsid w:val="009D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D0507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C538C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74D4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A6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7A600B"/>
  </w:style>
  <w:style w:type="paragraph" w:styleId="a6">
    <w:name w:val="footer"/>
    <w:basedOn w:val="a"/>
    <w:link w:val="Char0"/>
    <w:uiPriority w:val="99"/>
    <w:unhideWhenUsed/>
    <w:rsid w:val="007A6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A600B"/>
  </w:style>
  <w:style w:type="paragraph" w:styleId="a7">
    <w:name w:val="Balloon Text"/>
    <w:basedOn w:val="a"/>
    <w:link w:val="Char1"/>
    <w:uiPriority w:val="99"/>
    <w:semiHidden/>
    <w:unhideWhenUsed/>
    <w:rsid w:val="007A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A600B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2B6FF7"/>
    <w:rPr>
      <w:rFonts w:ascii="Times New Roman" w:eastAsiaTheme="minorEastAsia" w:hAnsi="Times New Roman" w:cs="Times New Roman"/>
      <w:b/>
      <w:bCs/>
      <w:sz w:val="36"/>
      <w:szCs w:val="36"/>
      <w:lang w:eastAsia="el-GR"/>
    </w:rPr>
  </w:style>
  <w:style w:type="table" w:styleId="a8">
    <w:name w:val="Table Grid"/>
    <w:basedOn w:val="a1"/>
    <w:uiPriority w:val="39"/>
    <w:rsid w:val="002B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ph-scale-basics/latest/ph-scale-basics_el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102/362/2432,9303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ph-scale-basics/latest/ph-scale-basics_el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Aglaitsa</dc:creator>
  <cp:lastModifiedBy>Aglaitsa</cp:lastModifiedBy>
  <cp:revision>8</cp:revision>
  <dcterms:created xsi:type="dcterms:W3CDTF">2020-04-02T22:05:00Z</dcterms:created>
  <dcterms:modified xsi:type="dcterms:W3CDTF">2020-04-03T08:21:00Z</dcterms:modified>
</cp:coreProperties>
</file>