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FE64E2" w14:textId="77777777" w:rsidR="000E461C" w:rsidRDefault="000E461C" w:rsidP="00232442">
      <w:pPr>
        <w:pStyle w:val="Title"/>
        <w:jc w:val="center"/>
        <w:rPr>
          <w:lang w:val="en-US"/>
        </w:rPr>
      </w:pPr>
    </w:p>
    <w:p w14:paraId="0E7127F8" w14:textId="77777777" w:rsidR="00595FAB" w:rsidRDefault="00232442" w:rsidP="00232442">
      <w:pPr>
        <w:pStyle w:val="Title"/>
        <w:jc w:val="center"/>
      </w:pPr>
      <w:bookmarkStart w:id="0" w:name="_Hlk64302999"/>
      <w:r>
        <w:t>Ευρωπαϊκή Ένωση</w:t>
      </w:r>
    </w:p>
    <w:bookmarkEnd w:id="0"/>
    <w:p w14:paraId="2616FDDB" w14:textId="77777777" w:rsidR="002F17AE" w:rsidRPr="002F17AE" w:rsidRDefault="002F17AE" w:rsidP="002F17AE"/>
    <w:p w14:paraId="5B158D34" w14:textId="77777777" w:rsidR="00232442" w:rsidRDefault="002D03D7" w:rsidP="00232442">
      <w:pPr>
        <w:jc w:val="both"/>
      </w:pPr>
      <w:r>
        <w:rPr>
          <w:noProof/>
        </w:rPr>
        <w:drawing>
          <wp:inline distT="0" distB="0" distL="0" distR="0" wp14:anchorId="51EB739D" wp14:editId="37F6314D">
            <wp:extent cx="6346053" cy="4676775"/>
            <wp:effectExtent l="0" t="0" r="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sharpenSoften amount="25000"/>
                              </a14:imgEffect>
                            </a14:imgLayer>
                          </a14:imgProps>
                        </a:ext>
                      </a:extLst>
                    </a:blip>
                    <a:stretch>
                      <a:fillRect/>
                    </a:stretch>
                  </pic:blipFill>
                  <pic:spPr>
                    <a:xfrm>
                      <a:off x="0" y="0"/>
                      <a:ext cx="6346053" cy="4676775"/>
                    </a:xfrm>
                    <a:prstGeom prst="rect">
                      <a:avLst/>
                    </a:prstGeom>
                  </pic:spPr>
                </pic:pic>
              </a:graphicData>
            </a:graphic>
          </wp:inline>
        </w:drawing>
      </w:r>
    </w:p>
    <w:p w14:paraId="64D6EB24" w14:textId="77777777" w:rsidR="002D03D7" w:rsidRDefault="002D03D7" w:rsidP="00232442">
      <w:pPr>
        <w:jc w:val="both"/>
      </w:pPr>
      <w:r>
        <w:rPr>
          <w:noProof/>
        </w:rPr>
        <w:drawing>
          <wp:anchor distT="0" distB="0" distL="114300" distR="114300" simplePos="0" relativeHeight="251649024" behindDoc="0" locked="0" layoutInCell="1" allowOverlap="1" wp14:anchorId="50DDF8C5" wp14:editId="6E9D8C62">
            <wp:simplePos x="0" y="0"/>
            <wp:positionH relativeFrom="column">
              <wp:posOffset>1094740</wp:posOffset>
            </wp:positionH>
            <wp:positionV relativeFrom="paragraph">
              <wp:posOffset>64135</wp:posOffset>
            </wp:positionV>
            <wp:extent cx="5286375" cy="4136390"/>
            <wp:effectExtent l="0" t="0" r="0" b="0"/>
            <wp:wrapSquare wrapText="bothSides"/>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86375" cy="4136390"/>
                    </a:xfrm>
                    <a:prstGeom prst="rect">
                      <a:avLst/>
                    </a:prstGeom>
                  </pic:spPr>
                </pic:pic>
              </a:graphicData>
            </a:graphic>
            <wp14:sizeRelH relativeFrom="page">
              <wp14:pctWidth>0</wp14:pctWidth>
            </wp14:sizeRelH>
            <wp14:sizeRelV relativeFrom="page">
              <wp14:pctHeight>0</wp14:pctHeight>
            </wp14:sizeRelV>
          </wp:anchor>
        </w:drawing>
      </w:r>
    </w:p>
    <w:p w14:paraId="2407A975" w14:textId="77777777" w:rsidR="002D03D7" w:rsidRDefault="002D03D7" w:rsidP="00232442">
      <w:pPr>
        <w:jc w:val="both"/>
      </w:pPr>
    </w:p>
    <w:p w14:paraId="54FCBE20" w14:textId="77777777" w:rsidR="002D03D7" w:rsidRDefault="002D03D7" w:rsidP="00232442">
      <w:pPr>
        <w:jc w:val="both"/>
      </w:pPr>
    </w:p>
    <w:p w14:paraId="7F16BC8B" w14:textId="77777777" w:rsidR="002D03D7" w:rsidRPr="00232442" w:rsidRDefault="002D03D7" w:rsidP="00232442">
      <w:pPr>
        <w:jc w:val="both"/>
      </w:pPr>
    </w:p>
    <w:p w14:paraId="264C286B" w14:textId="77777777" w:rsidR="00595FAB" w:rsidRDefault="00595FAB"/>
    <w:p w14:paraId="52B75787" w14:textId="77777777" w:rsidR="00595FAB" w:rsidRDefault="00595FAB"/>
    <w:p w14:paraId="5EA5BAE5" w14:textId="77777777" w:rsidR="00595FAB" w:rsidRDefault="00595FAB"/>
    <w:p w14:paraId="16FFCFC4" w14:textId="77777777" w:rsidR="00595FAB" w:rsidRDefault="00595FAB"/>
    <w:p w14:paraId="6ED24D3E" w14:textId="77777777" w:rsidR="00595FAB" w:rsidRDefault="00595FAB"/>
    <w:p w14:paraId="14EA48D3" w14:textId="60217849" w:rsidR="00595FAB" w:rsidRDefault="00C01AC7">
      <w:r>
        <w:rPr>
          <w:noProof/>
        </w:rPr>
        <w:pict w14:anchorId="7F107CF4">
          <v:rect id="_x0000_s1032" style="position:absolute;margin-left:89.85pt;margin-top:20.25pt;width:433.2pt;height:81.6pt;z-index:251688448;mso-position-horizontal:absolute" stroked="f"/>
        </w:pict>
      </w:r>
    </w:p>
    <w:p w14:paraId="7AF87F85" w14:textId="655DE22D" w:rsidR="00595FAB" w:rsidRDefault="00C01AC7">
      <w:r>
        <w:rPr>
          <w:noProof/>
        </w:rPr>
        <w:pict w14:anchorId="5DBABE40">
          <v:oval id="_x0000_s1031" style="position:absolute;margin-left:90.6pt;margin-top:3.8pt;width:432.6pt;height:70.2pt;z-index:251687424"/>
        </w:pict>
      </w:r>
    </w:p>
    <w:p w14:paraId="2A410C5A" w14:textId="77777777" w:rsidR="00595FAB" w:rsidRDefault="00595FAB"/>
    <w:p w14:paraId="1C839610" w14:textId="77777777" w:rsidR="00595FAB" w:rsidRDefault="00595FAB"/>
    <w:p w14:paraId="7F20B495" w14:textId="77777777" w:rsidR="00595FAB" w:rsidRDefault="005167C2">
      <w:r>
        <w:rPr>
          <w:noProof/>
        </w:rPr>
        <w:drawing>
          <wp:inline distT="0" distB="0" distL="0" distR="0" wp14:anchorId="2D1F7E3E" wp14:editId="24CF511F">
            <wp:extent cx="6457743" cy="6761317"/>
            <wp:effectExtent l="0" t="0" r="0"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6467271" cy="6771293"/>
                    </a:xfrm>
                    <a:prstGeom prst="rect">
                      <a:avLst/>
                    </a:prstGeom>
                  </pic:spPr>
                </pic:pic>
              </a:graphicData>
            </a:graphic>
          </wp:inline>
        </w:drawing>
      </w:r>
    </w:p>
    <w:p w14:paraId="24BCB0FE" w14:textId="77777777" w:rsidR="00A0407A" w:rsidRDefault="00A0407A">
      <w:r>
        <w:rPr>
          <w:noProof/>
        </w:rPr>
        <w:drawing>
          <wp:anchor distT="0" distB="0" distL="114300" distR="114300" simplePos="0" relativeHeight="251657216" behindDoc="0" locked="0" layoutInCell="1" allowOverlap="1" wp14:anchorId="6ABF4925" wp14:editId="7ACE3AA0">
            <wp:simplePos x="0" y="0"/>
            <wp:positionH relativeFrom="column">
              <wp:posOffset>400050</wp:posOffset>
            </wp:positionH>
            <wp:positionV relativeFrom="paragraph">
              <wp:posOffset>53340</wp:posOffset>
            </wp:positionV>
            <wp:extent cx="6102985" cy="2220595"/>
            <wp:effectExtent l="0" t="0" r="0" b="0"/>
            <wp:wrapSquare wrapText="bothSides"/>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02985" cy="2220595"/>
                    </a:xfrm>
                    <a:prstGeom prst="rect">
                      <a:avLst/>
                    </a:prstGeom>
                  </pic:spPr>
                </pic:pic>
              </a:graphicData>
            </a:graphic>
            <wp14:sizeRelH relativeFrom="page">
              <wp14:pctWidth>0</wp14:pctWidth>
            </wp14:sizeRelH>
            <wp14:sizeRelV relativeFrom="page">
              <wp14:pctHeight>0</wp14:pctHeight>
            </wp14:sizeRelV>
          </wp:anchor>
        </w:drawing>
      </w:r>
    </w:p>
    <w:p w14:paraId="75DEB34C" w14:textId="77777777" w:rsidR="00A0407A" w:rsidRDefault="00A0407A"/>
    <w:p w14:paraId="7B915F32" w14:textId="77777777" w:rsidR="00595FAB" w:rsidRDefault="00595FAB"/>
    <w:p w14:paraId="12FDF348" w14:textId="77777777" w:rsidR="00801898" w:rsidRDefault="00801898"/>
    <w:p w14:paraId="336ADD36" w14:textId="77777777" w:rsidR="00595FAB" w:rsidRDefault="00595FAB"/>
    <w:p w14:paraId="0E9FE12E" w14:textId="77777777" w:rsidR="00FE0368" w:rsidRDefault="00FE0368"/>
    <w:p w14:paraId="30EA3635" w14:textId="77777777" w:rsidR="00595FAB" w:rsidRDefault="00595FAB"/>
    <w:p w14:paraId="242E6546" w14:textId="77777777" w:rsidR="00595FAB" w:rsidRDefault="00595FAB"/>
    <w:p w14:paraId="22EFF5FD" w14:textId="71979FF3" w:rsidR="00595FAB" w:rsidRDefault="00C01AC7">
      <w:r>
        <w:rPr>
          <w:noProof/>
        </w:rPr>
        <w:pict w14:anchorId="60E01474">
          <v:oval id="_x0000_s1030" style="position:absolute;margin-left:464.4pt;margin-top:19.9pt;width:22.2pt;height:12.6pt;z-index:251686400" stroked="f"/>
        </w:pict>
      </w:r>
    </w:p>
    <w:p w14:paraId="6ABCB04B" w14:textId="75921CE4" w:rsidR="00A0407A" w:rsidRDefault="00A67804">
      <w:r>
        <w:rPr>
          <w:noProof/>
        </w:rPr>
        <w:pict w14:anchorId="016B42CE">
          <v:rect id="_x0000_s1047" style="position:absolute;margin-left:126.75pt;margin-top:499.65pt;width:24.75pt;height:20.25pt;z-index:251703808" strokecolor="white [3212]"/>
        </w:pict>
      </w:r>
      <w:r w:rsidR="00BD4BD7">
        <w:rPr>
          <w:noProof/>
        </w:rPr>
        <w:pict w14:anchorId="6E9B533B">
          <v:rect id="_x0000_s1037" style="position:absolute;margin-left:-11.25pt;margin-top:399.15pt;width:26.85pt;height:276pt;z-index:251693568" strokecolor="#f2f2f2 [3052]"/>
        </w:pict>
      </w:r>
      <w:r w:rsidR="00C01AC7">
        <w:rPr>
          <w:noProof/>
        </w:rPr>
        <w:pict w14:anchorId="3E76E0B7">
          <v:roundrect id="_x0000_s1029" style="position:absolute;margin-left:462.6pt;margin-top:284.85pt;width:22.2pt;height:30.6pt;z-index:251685376" arcsize="10923f" stroked="f"/>
        </w:pict>
      </w:r>
      <w:r w:rsidR="00C01AC7">
        <w:rPr>
          <w:noProof/>
        </w:rPr>
        <w:pict w14:anchorId="6A1282F3">
          <v:roundrect id="_x0000_s1028" style="position:absolute;margin-left:495.6pt;margin-top:15.3pt;width:9.6pt;height:277.8pt;z-index:251684352;mso-position-vertical:absolute" arcsize="10923f" stroked="f"/>
        </w:pict>
      </w:r>
      <w:r w:rsidR="00C01AC7">
        <w:rPr>
          <w:noProof/>
        </w:rPr>
        <w:pict w14:anchorId="3A4C3887">
          <v:roundrect id="_x0000_s1027" style="position:absolute;margin-left:1.75pt;margin-top:14.85pt;width:18.65pt;height:274.2pt;z-index:251683328" arcsize="10923f" stroked="f"/>
        </w:pict>
      </w:r>
      <w:r w:rsidR="00C01AC7">
        <w:rPr>
          <w:noProof/>
        </w:rPr>
        <w:pict w14:anchorId="790B73F8">
          <v:rect id="_x0000_s1026" style="position:absolute;margin-left:8.45pt;margin-top:14.85pt;width:7.15pt;height:270pt;z-index:251682304"/>
        </w:pict>
      </w:r>
      <w:r w:rsidR="00B20B66">
        <w:rPr>
          <w:noProof/>
        </w:rPr>
        <w:drawing>
          <wp:inline distT="0" distB="0" distL="0" distR="0" wp14:anchorId="2FF5AE7F" wp14:editId="07187298">
            <wp:extent cx="6645910" cy="8484870"/>
            <wp:effectExtent l="0" t="0" r="0"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a:off x="0" y="0"/>
                      <a:ext cx="6645910" cy="8484870"/>
                    </a:xfrm>
                    <a:prstGeom prst="rect">
                      <a:avLst/>
                    </a:prstGeom>
                  </pic:spPr>
                </pic:pic>
              </a:graphicData>
            </a:graphic>
          </wp:inline>
        </w:drawing>
      </w:r>
    </w:p>
    <w:p w14:paraId="63C40EBA" w14:textId="77777777" w:rsidR="00B20B66" w:rsidRDefault="00B20B66"/>
    <w:p w14:paraId="7375DB78" w14:textId="3FABDA2B" w:rsidR="00B20B66" w:rsidRDefault="004D621D">
      <w:r>
        <w:rPr>
          <w:noProof/>
        </w:rPr>
        <w:pict w14:anchorId="3EDD67F5">
          <v:rect id="_x0000_s1048" style="position:absolute;margin-left:28.5pt;margin-top:2.25pt;width:19.5pt;height:566.25pt;z-index:251704832" strokecolor="white [3212]"/>
        </w:pict>
      </w:r>
      <w:r w:rsidR="00BD4BD7">
        <w:rPr>
          <w:noProof/>
        </w:rPr>
        <w:pict w14:anchorId="2AD543D2">
          <v:rect id="_x0000_s1036" style="position:absolute;margin-left:463.5pt;margin-top:2.25pt;width:76.5pt;height:765pt;z-index:251692544" strokecolor="white [3212]"/>
        </w:pict>
      </w:r>
      <w:r w:rsidR="00EF6520">
        <w:rPr>
          <w:noProof/>
        </w:rPr>
        <w:drawing>
          <wp:anchor distT="0" distB="0" distL="114300" distR="114300" simplePos="0" relativeHeight="251640320" behindDoc="0" locked="0" layoutInCell="1" allowOverlap="1" wp14:anchorId="0AA5B939" wp14:editId="4FF0D808">
            <wp:simplePos x="0" y="0"/>
            <wp:positionH relativeFrom="column">
              <wp:posOffset>352425</wp:posOffset>
            </wp:positionH>
            <wp:positionV relativeFrom="paragraph">
              <wp:posOffset>9525</wp:posOffset>
            </wp:positionV>
            <wp:extent cx="5667375" cy="9777730"/>
            <wp:effectExtent l="0" t="0" r="0" b="0"/>
            <wp:wrapSquare wrapText="bothSides"/>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67375" cy="9777730"/>
                    </a:xfrm>
                    <a:prstGeom prst="rect">
                      <a:avLst/>
                    </a:prstGeom>
                  </pic:spPr>
                </pic:pic>
              </a:graphicData>
            </a:graphic>
          </wp:anchor>
        </w:drawing>
      </w:r>
    </w:p>
    <w:p w14:paraId="0B718C00" w14:textId="33543687" w:rsidR="00B20B66" w:rsidRDefault="00B20B66"/>
    <w:p w14:paraId="1E1483CA" w14:textId="56F9DF8B" w:rsidR="00B20B66" w:rsidRDefault="00B20B66"/>
    <w:p w14:paraId="1410A12C" w14:textId="5EA2B69A" w:rsidR="00B20B66" w:rsidRDefault="00B20B66"/>
    <w:p w14:paraId="5D03BEB8" w14:textId="58F8B0BB" w:rsidR="00D05C4F" w:rsidRDefault="00D05C4F"/>
    <w:p w14:paraId="73B87959" w14:textId="20C7BAFB" w:rsidR="00D05C4F" w:rsidRDefault="00D05C4F"/>
    <w:p w14:paraId="071449BD" w14:textId="307E4C29" w:rsidR="004D7731" w:rsidRDefault="004D7731"/>
    <w:p w14:paraId="305D9B9F" w14:textId="2716FFFF" w:rsidR="009069F2" w:rsidRDefault="009069F2"/>
    <w:p w14:paraId="1227F2F0" w14:textId="7AAABABA" w:rsidR="00981191" w:rsidRDefault="00981191">
      <w:pPr>
        <w:rPr>
          <w:b/>
          <w:sz w:val="28"/>
          <w:szCs w:val="28"/>
        </w:rPr>
      </w:pPr>
    </w:p>
    <w:p w14:paraId="219FA24D" w14:textId="5742BB0A" w:rsidR="00981191" w:rsidRDefault="00981191">
      <w:pPr>
        <w:rPr>
          <w:b/>
          <w:sz w:val="28"/>
          <w:szCs w:val="28"/>
        </w:rPr>
      </w:pPr>
    </w:p>
    <w:p w14:paraId="042237E5" w14:textId="41ADA162" w:rsidR="00981191" w:rsidRDefault="00981191">
      <w:pPr>
        <w:rPr>
          <w:b/>
          <w:sz w:val="28"/>
          <w:szCs w:val="28"/>
        </w:rPr>
      </w:pPr>
    </w:p>
    <w:p w14:paraId="2FC71074" w14:textId="77D764D4" w:rsidR="00981191" w:rsidRDefault="00981191">
      <w:pPr>
        <w:rPr>
          <w:b/>
          <w:sz w:val="28"/>
          <w:szCs w:val="28"/>
        </w:rPr>
      </w:pPr>
    </w:p>
    <w:p w14:paraId="02CEF7D4" w14:textId="5E7E150F" w:rsidR="00981191" w:rsidRDefault="00981191">
      <w:pPr>
        <w:rPr>
          <w:b/>
          <w:sz w:val="28"/>
          <w:szCs w:val="28"/>
        </w:rPr>
      </w:pPr>
    </w:p>
    <w:p w14:paraId="590630A5" w14:textId="6B6CB145" w:rsidR="00981191" w:rsidRDefault="00981191">
      <w:pPr>
        <w:rPr>
          <w:b/>
          <w:sz w:val="28"/>
          <w:szCs w:val="28"/>
        </w:rPr>
      </w:pPr>
    </w:p>
    <w:p w14:paraId="5D84FF5C" w14:textId="1F277DB4" w:rsidR="00981191" w:rsidRDefault="00981191">
      <w:pPr>
        <w:rPr>
          <w:b/>
          <w:sz w:val="28"/>
          <w:szCs w:val="28"/>
        </w:rPr>
      </w:pPr>
    </w:p>
    <w:p w14:paraId="52455FF6" w14:textId="7078E27A" w:rsidR="00981191" w:rsidRDefault="00981191">
      <w:pPr>
        <w:rPr>
          <w:b/>
          <w:sz w:val="28"/>
          <w:szCs w:val="28"/>
        </w:rPr>
      </w:pPr>
    </w:p>
    <w:p w14:paraId="47F9C098" w14:textId="77777777" w:rsidR="00EF6520" w:rsidRDefault="00EF6520">
      <w:pPr>
        <w:rPr>
          <w:b/>
          <w:sz w:val="28"/>
          <w:szCs w:val="28"/>
        </w:rPr>
      </w:pPr>
    </w:p>
    <w:p w14:paraId="653FFF52" w14:textId="4C508682" w:rsidR="00EF6520" w:rsidRDefault="00EF6520">
      <w:pPr>
        <w:rPr>
          <w:b/>
          <w:sz w:val="28"/>
          <w:szCs w:val="28"/>
        </w:rPr>
      </w:pPr>
    </w:p>
    <w:p w14:paraId="2F902DED" w14:textId="77777777" w:rsidR="00EF6520" w:rsidRDefault="00EF6520">
      <w:pPr>
        <w:rPr>
          <w:b/>
          <w:sz w:val="28"/>
          <w:szCs w:val="28"/>
        </w:rPr>
      </w:pPr>
    </w:p>
    <w:p w14:paraId="05141157" w14:textId="77777777" w:rsidR="00EF6520" w:rsidRDefault="00EF6520">
      <w:pPr>
        <w:rPr>
          <w:b/>
          <w:sz w:val="28"/>
          <w:szCs w:val="28"/>
        </w:rPr>
      </w:pPr>
    </w:p>
    <w:p w14:paraId="3FFCEDDD" w14:textId="77777777" w:rsidR="00EF6520" w:rsidRDefault="00EF6520">
      <w:pPr>
        <w:rPr>
          <w:b/>
          <w:sz w:val="28"/>
          <w:szCs w:val="28"/>
        </w:rPr>
      </w:pPr>
    </w:p>
    <w:p w14:paraId="198B45A5" w14:textId="3E3A0562" w:rsidR="00EF6520" w:rsidRDefault="00EF6520">
      <w:pPr>
        <w:rPr>
          <w:b/>
          <w:sz w:val="28"/>
          <w:szCs w:val="28"/>
        </w:rPr>
      </w:pPr>
    </w:p>
    <w:p w14:paraId="61DFD886" w14:textId="5BB93A59" w:rsidR="00EF6520" w:rsidRDefault="00EF6520">
      <w:pPr>
        <w:rPr>
          <w:b/>
          <w:sz w:val="28"/>
          <w:szCs w:val="28"/>
        </w:rPr>
      </w:pPr>
    </w:p>
    <w:p w14:paraId="1E86B844" w14:textId="283B2EC7" w:rsidR="00EF6520" w:rsidRDefault="00EF6520">
      <w:pPr>
        <w:rPr>
          <w:b/>
          <w:sz w:val="28"/>
          <w:szCs w:val="28"/>
        </w:rPr>
      </w:pPr>
    </w:p>
    <w:p w14:paraId="0D84C644" w14:textId="628046EE" w:rsidR="00EF6520" w:rsidRDefault="00EF6520">
      <w:pPr>
        <w:rPr>
          <w:b/>
          <w:sz w:val="28"/>
          <w:szCs w:val="28"/>
        </w:rPr>
      </w:pPr>
    </w:p>
    <w:p w14:paraId="36E0726B" w14:textId="3FE6B734" w:rsidR="00EF6520" w:rsidRDefault="00EF6520">
      <w:pPr>
        <w:rPr>
          <w:b/>
          <w:sz w:val="28"/>
          <w:szCs w:val="28"/>
        </w:rPr>
      </w:pPr>
    </w:p>
    <w:p w14:paraId="130F1C67" w14:textId="4AA90651" w:rsidR="00EF6520" w:rsidRDefault="00EF6520">
      <w:pPr>
        <w:rPr>
          <w:b/>
          <w:sz w:val="28"/>
          <w:szCs w:val="28"/>
        </w:rPr>
      </w:pPr>
    </w:p>
    <w:p w14:paraId="225E8B7D" w14:textId="28FFC321" w:rsidR="00EF6520" w:rsidRDefault="006A18FD">
      <w:pPr>
        <w:rPr>
          <w:b/>
          <w:sz w:val="28"/>
          <w:szCs w:val="28"/>
        </w:rPr>
      </w:pPr>
      <w:r>
        <w:rPr>
          <w:noProof/>
        </w:rPr>
        <w:pict w14:anchorId="76ED9CFB">
          <v:rect id="_x0000_s1035" style="position:absolute;margin-left:-487.4pt;margin-top:-18.75pt;width:20.25pt;height:432.75pt;z-index:251691520" strokecolor="white [3212]"/>
        </w:pict>
      </w:r>
      <w:r w:rsidR="00EF6520">
        <w:rPr>
          <w:noProof/>
        </w:rPr>
        <w:drawing>
          <wp:anchor distT="0" distB="0" distL="114300" distR="114300" simplePos="0" relativeHeight="251651584" behindDoc="0" locked="0" layoutInCell="1" allowOverlap="1" wp14:anchorId="55EC2129" wp14:editId="659C8831">
            <wp:simplePos x="0" y="0"/>
            <wp:positionH relativeFrom="column">
              <wp:posOffset>19050</wp:posOffset>
            </wp:positionH>
            <wp:positionV relativeFrom="paragraph">
              <wp:posOffset>-457200</wp:posOffset>
            </wp:positionV>
            <wp:extent cx="6085205" cy="9991725"/>
            <wp:effectExtent l="0" t="0" r="0" b="0"/>
            <wp:wrapSquare wrapText="bothSides"/>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85205" cy="9991725"/>
                    </a:xfrm>
                    <a:prstGeom prst="rect">
                      <a:avLst/>
                    </a:prstGeom>
                  </pic:spPr>
                </pic:pic>
              </a:graphicData>
            </a:graphic>
            <wp14:sizeRelH relativeFrom="margin">
              <wp14:pctWidth>0</wp14:pctWidth>
            </wp14:sizeRelH>
            <wp14:sizeRelV relativeFrom="margin">
              <wp14:pctHeight>0</wp14:pctHeight>
            </wp14:sizeRelV>
          </wp:anchor>
        </w:drawing>
      </w:r>
    </w:p>
    <w:p w14:paraId="206890E0" w14:textId="68C26A26" w:rsidR="00EF6520" w:rsidRDefault="00EF6520">
      <w:pPr>
        <w:rPr>
          <w:b/>
          <w:sz w:val="28"/>
          <w:szCs w:val="28"/>
        </w:rPr>
      </w:pPr>
    </w:p>
    <w:p w14:paraId="7262887A" w14:textId="3394658E" w:rsidR="00EF6520" w:rsidRDefault="00EF6520">
      <w:pPr>
        <w:rPr>
          <w:b/>
          <w:sz w:val="28"/>
          <w:szCs w:val="28"/>
        </w:rPr>
      </w:pPr>
    </w:p>
    <w:p w14:paraId="20D30C57" w14:textId="57951971" w:rsidR="00EF6520" w:rsidRDefault="00EF6520">
      <w:pPr>
        <w:rPr>
          <w:b/>
          <w:sz w:val="28"/>
          <w:szCs w:val="28"/>
        </w:rPr>
      </w:pPr>
    </w:p>
    <w:p w14:paraId="539437EC" w14:textId="2B8C8463" w:rsidR="00EF6520" w:rsidRDefault="00EF6520">
      <w:pPr>
        <w:rPr>
          <w:b/>
          <w:sz w:val="28"/>
          <w:szCs w:val="28"/>
        </w:rPr>
      </w:pPr>
    </w:p>
    <w:p w14:paraId="3B910322" w14:textId="1CC8E8BD" w:rsidR="00EF6520" w:rsidRDefault="00EF6520">
      <w:pPr>
        <w:rPr>
          <w:b/>
          <w:sz w:val="28"/>
          <w:szCs w:val="28"/>
        </w:rPr>
      </w:pPr>
    </w:p>
    <w:p w14:paraId="2878526D" w14:textId="5E18F71D" w:rsidR="00EF6520" w:rsidRDefault="00EF6520">
      <w:pPr>
        <w:rPr>
          <w:b/>
          <w:sz w:val="28"/>
          <w:szCs w:val="28"/>
        </w:rPr>
      </w:pPr>
    </w:p>
    <w:p w14:paraId="11D99931" w14:textId="5A247CAB" w:rsidR="00EF6520" w:rsidRDefault="00EF6520">
      <w:pPr>
        <w:rPr>
          <w:b/>
          <w:sz w:val="28"/>
          <w:szCs w:val="28"/>
        </w:rPr>
      </w:pPr>
    </w:p>
    <w:p w14:paraId="3CAFCB61" w14:textId="54E8DDEF" w:rsidR="00EF6520" w:rsidRDefault="00EF6520">
      <w:pPr>
        <w:rPr>
          <w:b/>
          <w:sz w:val="28"/>
          <w:szCs w:val="28"/>
        </w:rPr>
      </w:pPr>
    </w:p>
    <w:p w14:paraId="665B44CD" w14:textId="6B7EED21" w:rsidR="00EF6520" w:rsidRDefault="00EF6520">
      <w:pPr>
        <w:rPr>
          <w:b/>
          <w:sz w:val="28"/>
          <w:szCs w:val="28"/>
        </w:rPr>
      </w:pPr>
    </w:p>
    <w:p w14:paraId="6F2CDD6F" w14:textId="07506605" w:rsidR="00EF6520" w:rsidRDefault="00EF6520">
      <w:pPr>
        <w:rPr>
          <w:b/>
          <w:sz w:val="28"/>
          <w:szCs w:val="28"/>
        </w:rPr>
      </w:pPr>
    </w:p>
    <w:p w14:paraId="2747EC4F" w14:textId="7EE0D880" w:rsidR="00EF6520" w:rsidRDefault="00EF6520">
      <w:pPr>
        <w:rPr>
          <w:b/>
          <w:sz w:val="28"/>
          <w:szCs w:val="28"/>
        </w:rPr>
      </w:pPr>
    </w:p>
    <w:p w14:paraId="1FA07652" w14:textId="489E6562" w:rsidR="00EF6520" w:rsidRDefault="00BA397C">
      <w:pPr>
        <w:rPr>
          <w:b/>
          <w:sz w:val="28"/>
          <w:szCs w:val="28"/>
        </w:rPr>
      </w:pPr>
      <w:r>
        <w:rPr>
          <w:b/>
          <w:noProof/>
          <w:sz w:val="28"/>
          <w:szCs w:val="28"/>
        </w:rPr>
        <w:pict w14:anchorId="7FA44D9E">
          <v:rect id="_x0000_s1034" style="position:absolute;margin-left:-436.4pt;margin-top:29.65pt;width:153pt;height:21.75pt;z-index:251690496" strokecolor="white [3212]"/>
        </w:pict>
      </w:r>
      <w:r>
        <w:rPr>
          <w:b/>
          <w:noProof/>
          <w:sz w:val="28"/>
          <w:szCs w:val="28"/>
        </w:rPr>
        <w:pict w14:anchorId="41E1D0CF">
          <v:rect id="_x0000_s1033" style="position:absolute;margin-left:-182.15pt;margin-top:10.15pt;width:167.25pt;height:19.5pt;z-index:251689472" fillcolor="white [3212]" strokecolor="white [3212]"/>
        </w:pict>
      </w:r>
    </w:p>
    <w:p w14:paraId="7EE1F0BA" w14:textId="507C8F65" w:rsidR="00EF6520" w:rsidRDefault="00EF6520">
      <w:pPr>
        <w:rPr>
          <w:b/>
          <w:sz w:val="28"/>
          <w:szCs w:val="28"/>
        </w:rPr>
      </w:pPr>
    </w:p>
    <w:p w14:paraId="048B3519" w14:textId="2ABED8A2" w:rsidR="00EF6520" w:rsidRDefault="00EF6520">
      <w:pPr>
        <w:rPr>
          <w:b/>
          <w:sz w:val="28"/>
          <w:szCs w:val="28"/>
        </w:rPr>
      </w:pPr>
    </w:p>
    <w:p w14:paraId="40CC0546" w14:textId="5E46716A" w:rsidR="00EF6520" w:rsidRDefault="00EF6520">
      <w:pPr>
        <w:rPr>
          <w:b/>
          <w:sz w:val="28"/>
          <w:szCs w:val="28"/>
        </w:rPr>
      </w:pPr>
    </w:p>
    <w:p w14:paraId="21321536" w14:textId="16BC28C3" w:rsidR="00EF6520" w:rsidRDefault="00EF6520">
      <w:pPr>
        <w:rPr>
          <w:b/>
          <w:sz w:val="28"/>
          <w:szCs w:val="28"/>
        </w:rPr>
      </w:pPr>
    </w:p>
    <w:p w14:paraId="3E3193C5" w14:textId="2E3C3CCA" w:rsidR="00EF6520" w:rsidRDefault="00EF6520">
      <w:pPr>
        <w:rPr>
          <w:b/>
          <w:sz w:val="28"/>
          <w:szCs w:val="28"/>
        </w:rPr>
      </w:pPr>
    </w:p>
    <w:p w14:paraId="5C4B3544" w14:textId="252D1D96" w:rsidR="00EF6520" w:rsidRDefault="00EF6520">
      <w:pPr>
        <w:rPr>
          <w:b/>
          <w:sz w:val="28"/>
          <w:szCs w:val="28"/>
        </w:rPr>
      </w:pPr>
    </w:p>
    <w:p w14:paraId="688B49C0" w14:textId="21B58385" w:rsidR="00EF6520" w:rsidRDefault="00EF6520">
      <w:pPr>
        <w:rPr>
          <w:b/>
          <w:sz w:val="28"/>
          <w:szCs w:val="28"/>
        </w:rPr>
      </w:pPr>
    </w:p>
    <w:p w14:paraId="0959B84E" w14:textId="10E3F1E0" w:rsidR="00EF6520" w:rsidRDefault="00EF6520">
      <w:pPr>
        <w:rPr>
          <w:b/>
          <w:sz w:val="28"/>
          <w:szCs w:val="28"/>
        </w:rPr>
      </w:pPr>
    </w:p>
    <w:p w14:paraId="6F0060DA" w14:textId="10530150" w:rsidR="00EF6520" w:rsidRDefault="00EF6520">
      <w:pPr>
        <w:rPr>
          <w:b/>
          <w:sz w:val="28"/>
          <w:szCs w:val="28"/>
        </w:rPr>
      </w:pPr>
    </w:p>
    <w:p w14:paraId="4D947895" w14:textId="060D2A5A" w:rsidR="00EF6520" w:rsidRDefault="004A6A88">
      <w:pPr>
        <w:rPr>
          <w:b/>
          <w:sz w:val="28"/>
          <w:szCs w:val="28"/>
        </w:rPr>
      </w:pPr>
      <w:r>
        <w:rPr>
          <w:b/>
          <w:noProof/>
          <w:sz w:val="28"/>
          <w:szCs w:val="28"/>
        </w:rPr>
        <w:pict w14:anchorId="421E7E4F">
          <v:rect id="_x0000_s1039" style="position:absolute;margin-left:-436.4pt;margin-top:26.4pt;width:142.5pt;height:19.5pt;z-index:251695616" strokecolor="white [3212]"/>
        </w:pict>
      </w:r>
      <w:r>
        <w:rPr>
          <w:b/>
          <w:noProof/>
          <w:sz w:val="28"/>
          <w:szCs w:val="28"/>
        </w:rPr>
        <w:pict w14:anchorId="0593C012">
          <v:rect id="_x0000_s1038" style="position:absolute;margin-left:-122.9pt;margin-top:7.65pt;width:103.5pt;height:26.25pt;z-index:251694592" strokecolor="white [3212]"/>
        </w:pict>
      </w:r>
    </w:p>
    <w:p w14:paraId="3C505E19" w14:textId="549872F3" w:rsidR="00EF6520" w:rsidRDefault="0095239A">
      <w:pPr>
        <w:rPr>
          <w:b/>
          <w:sz w:val="28"/>
          <w:szCs w:val="28"/>
        </w:rPr>
      </w:pPr>
      <w:r>
        <w:rPr>
          <w:b/>
          <w:noProof/>
          <w:sz w:val="28"/>
          <w:szCs w:val="28"/>
        </w:rPr>
        <w:pict w14:anchorId="777EA62C">
          <v:rect id="_x0000_s1040" style="position:absolute;margin-left:-298.4pt;margin-top:4.2pt;width:26.25pt;height:12pt;z-index:251696640" strokecolor="white [3212]"/>
        </w:pict>
      </w:r>
    </w:p>
    <w:p w14:paraId="35BADE46" w14:textId="7FB208CA" w:rsidR="00EF6520" w:rsidRDefault="00EF6520">
      <w:pPr>
        <w:rPr>
          <w:b/>
          <w:sz w:val="28"/>
          <w:szCs w:val="28"/>
        </w:rPr>
      </w:pPr>
    </w:p>
    <w:p w14:paraId="30BE15E1" w14:textId="4A1DA0F8" w:rsidR="00EF6520" w:rsidRDefault="00381C10">
      <w:pPr>
        <w:rPr>
          <w:b/>
          <w:sz w:val="28"/>
          <w:szCs w:val="28"/>
        </w:rPr>
      </w:pPr>
      <w:r>
        <w:rPr>
          <w:noProof/>
        </w:rPr>
        <w:pict w14:anchorId="6DB52654">
          <v:rect id="_x0000_s1049" style="position:absolute;margin-left:.75pt;margin-top:-612.05pt;width:40.5pt;height:47.25pt;z-index:251705856" strokecolor="white [3212]"/>
        </w:pict>
      </w:r>
      <w:r w:rsidR="00A1595A">
        <w:rPr>
          <w:noProof/>
        </w:rPr>
        <w:pict w14:anchorId="338C9442">
          <v:rect id="_x0000_s1043" style="position:absolute;margin-left:489pt;margin-top:-692.3pt;width:30pt;height:836.25pt;z-index:251699712" strokecolor="white [3212]"/>
        </w:pict>
      </w:r>
      <w:r w:rsidR="00344C01">
        <w:rPr>
          <w:noProof/>
        </w:rPr>
        <w:pict w14:anchorId="7DEBA93A">
          <v:rect id="_x0000_s1042" style="position:absolute;margin-left:217.5pt;margin-top:-16.55pt;width:271.5pt;height:15.75pt;z-index:251698688" strokecolor="white [3212]"/>
        </w:pict>
      </w:r>
      <w:r w:rsidR="00344C01">
        <w:rPr>
          <w:noProof/>
        </w:rPr>
        <w:pict w14:anchorId="69A84825">
          <v:rect id="_x0000_s1041" style="position:absolute;margin-left:146.25pt;margin-top:-706.55pt;width:310.5pt;height:26.25pt;z-index:251697664" strokecolor="white [3212]"/>
        </w:pict>
      </w:r>
      <w:r w:rsidR="00EF6520">
        <w:rPr>
          <w:noProof/>
        </w:rPr>
        <w:drawing>
          <wp:anchor distT="0" distB="0" distL="114300" distR="114300" simplePos="0" relativeHeight="251666944" behindDoc="0" locked="0" layoutInCell="1" allowOverlap="1" wp14:anchorId="2B9A7793" wp14:editId="2E70EC1E">
            <wp:simplePos x="0" y="0"/>
            <wp:positionH relativeFrom="column">
              <wp:posOffset>314325</wp:posOffset>
            </wp:positionH>
            <wp:positionV relativeFrom="paragraph">
              <wp:posOffset>-33020</wp:posOffset>
            </wp:positionV>
            <wp:extent cx="6019800" cy="9777730"/>
            <wp:effectExtent l="0" t="0" r="0" b="0"/>
            <wp:wrapSquare wrapText="bothSides"/>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19800" cy="9777730"/>
                    </a:xfrm>
                    <a:prstGeom prst="rect">
                      <a:avLst/>
                    </a:prstGeom>
                  </pic:spPr>
                </pic:pic>
              </a:graphicData>
            </a:graphic>
          </wp:anchor>
        </w:drawing>
      </w:r>
    </w:p>
    <w:p w14:paraId="27060F76" w14:textId="17E25ED7" w:rsidR="00EF6520" w:rsidRDefault="00A67804">
      <w:pPr>
        <w:rPr>
          <w:b/>
          <w:sz w:val="28"/>
          <w:szCs w:val="28"/>
        </w:rPr>
      </w:pPr>
      <w:r>
        <w:rPr>
          <w:noProof/>
        </w:rPr>
        <w:pict w14:anchorId="625D1E9E">
          <v:rect id="_x0000_s1046" style="position:absolute;margin-left:18.75pt;margin-top:66.75pt;width:23.25pt;height:447pt;z-index:251702784" strokecolor="white [3212]"/>
        </w:pict>
      </w:r>
      <w:r>
        <w:rPr>
          <w:noProof/>
        </w:rPr>
        <w:pict w14:anchorId="4D22F3AC">
          <v:rect id="_x0000_s1045" style="position:absolute;margin-left:145.5pt;margin-top:461.25pt;width:69pt;height:22.5pt;z-index:251701760" strokecolor="white [3212]"/>
        </w:pict>
      </w:r>
      <w:r>
        <w:rPr>
          <w:noProof/>
        </w:rPr>
        <w:pict w14:anchorId="5112678E">
          <v:rect id="_x0000_s1044" style="position:absolute;margin-left:229.5pt;margin-top:440.25pt;width:75pt;height:21pt;z-index:251700736" strokecolor="white [3212]"/>
        </w:pict>
      </w:r>
      <w:r w:rsidR="00EF6520">
        <w:rPr>
          <w:noProof/>
        </w:rPr>
        <w:drawing>
          <wp:anchor distT="0" distB="0" distL="114300" distR="114300" simplePos="0" relativeHeight="251681280" behindDoc="0" locked="0" layoutInCell="1" allowOverlap="1" wp14:anchorId="3362826E" wp14:editId="0D0EDEB8">
            <wp:simplePos x="0" y="0"/>
            <wp:positionH relativeFrom="column">
              <wp:posOffset>333375</wp:posOffset>
            </wp:positionH>
            <wp:positionV relativeFrom="paragraph">
              <wp:posOffset>97790</wp:posOffset>
            </wp:positionV>
            <wp:extent cx="6645910" cy="6269990"/>
            <wp:effectExtent l="0" t="0" r="0" b="0"/>
            <wp:wrapSquare wrapText="bothSides"/>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45910" cy="6269990"/>
                    </a:xfrm>
                    <a:prstGeom prst="rect">
                      <a:avLst/>
                    </a:prstGeom>
                  </pic:spPr>
                </pic:pic>
              </a:graphicData>
            </a:graphic>
          </wp:anchor>
        </w:drawing>
      </w:r>
    </w:p>
    <w:p w14:paraId="48CBBCE1" w14:textId="7BCF325A" w:rsidR="00EF6520" w:rsidRDefault="00EF6520">
      <w:pPr>
        <w:rPr>
          <w:b/>
          <w:sz w:val="28"/>
          <w:szCs w:val="28"/>
        </w:rPr>
      </w:pPr>
    </w:p>
    <w:p w14:paraId="3828A187" w14:textId="162BA693" w:rsidR="00EF6520" w:rsidRDefault="00EF6520">
      <w:pPr>
        <w:rPr>
          <w:b/>
          <w:sz w:val="28"/>
          <w:szCs w:val="28"/>
        </w:rPr>
      </w:pPr>
    </w:p>
    <w:p w14:paraId="13F16828" w14:textId="0D0FDB78" w:rsidR="00EF6520" w:rsidRDefault="00EF6520">
      <w:pPr>
        <w:rPr>
          <w:b/>
          <w:sz w:val="28"/>
          <w:szCs w:val="28"/>
        </w:rPr>
      </w:pPr>
    </w:p>
    <w:p w14:paraId="3420132C" w14:textId="5DB92A57" w:rsidR="00EF6520" w:rsidRDefault="00EF6520">
      <w:pPr>
        <w:rPr>
          <w:b/>
          <w:sz w:val="28"/>
          <w:szCs w:val="28"/>
        </w:rPr>
      </w:pPr>
    </w:p>
    <w:p w14:paraId="1A8EFB78" w14:textId="762BF50C" w:rsidR="00EF6520" w:rsidRDefault="00EF6520">
      <w:pPr>
        <w:rPr>
          <w:b/>
          <w:sz w:val="28"/>
          <w:szCs w:val="28"/>
        </w:rPr>
      </w:pPr>
    </w:p>
    <w:p w14:paraId="311A71B7" w14:textId="06C0C450" w:rsidR="00EF6520" w:rsidRDefault="00EF6520">
      <w:pPr>
        <w:rPr>
          <w:b/>
          <w:sz w:val="28"/>
          <w:szCs w:val="28"/>
        </w:rPr>
      </w:pPr>
    </w:p>
    <w:p w14:paraId="7E744B26" w14:textId="1BEA9E04" w:rsidR="00EF6520" w:rsidRDefault="00EF6520">
      <w:pPr>
        <w:rPr>
          <w:b/>
          <w:sz w:val="28"/>
          <w:szCs w:val="28"/>
        </w:rPr>
      </w:pPr>
    </w:p>
    <w:p w14:paraId="12BCAE23" w14:textId="77777777" w:rsidR="00EF6520" w:rsidRDefault="00EF6520">
      <w:pPr>
        <w:rPr>
          <w:b/>
          <w:sz w:val="28"/>
          <w:szCs w:val="28"/>
        </w:rPr>
      </w:pPr>
    </w:p>
    <w:p w14:paraId="75E81A03" w14:textId="77777777" w:rsidR="00FE0368" w:rsidRPr="00FE0368" w:rsidRDefault="00FE0368" w:rsidP="00FE0368">
      <w:pPr>
        <w:rPr>
          <w:sz w:val="24"/>
          <w:szCs w:val="24"/>
        </w:rPr>
      </w:pPr>
      <w:r w:rsidRPr="00FE0368">
        <w:rPr>
          <w:b/>
          <w:bCs/>
          <w:sz w:val="24"/>
          <w:szCs w:val="24"/>
          <w:u w:val="single"/>
        </w:rPr>
        <w:t>Τα οφέλη της Ευρωπαϊκής Ένωσης για τα κράτη μέλη</w:t>
      </w:r>
      <w:r w:rsidRPr="00FE0368">
        <w:rPr>
          <w:sz w:val="24"/>
          <w:szCs w:val="24"/>
        </w:rPr>
        <w:t>:</w:t>
      </w:r>
    </w:p>
    <w:p w14:paraId="643AC96B" w14:textId="77777777" w:rsidR="00FE0368" w:rsidRPr="00FE0368" w:rsidRDefault="00FE0368" w:rsidP="00FE0368">
      <w:pPr>
        <w:rPr>
          <w:sz w:val="24"/>
          <w:szCs w:val="24"/>
        </w:rPr>
      </w:pPr>
    </w:p>
    <w:p w14:paraId="3E4DF01A" w14:textId="77777777" w:rsidR="00FE0368" w:rsidRPr="00FE0368" w:rsidRDefault="00FE0368" w:rsidP="00FE0368">
      <w:pPr>
        <w:rPr>
          <w:sz w:val="24"/>
          <w:szCs w:val="24"/>
        </w:rPr>
      </w:pPr>
      <w:r w:rsidRPr="00FE0368">
        <w:rPr>
          <w:b/>
          <w:bCs/>
          <w:sz w:val="24"/>
          <w:szCs w:val="24"/>
        </w:rPr>
        <w:t>Οικονομικά</w:t>
      </w:r>
      <w:r w:rsidRPr="00FE0368">
        <w:rPr>
          <w:sz w:val="24"/>
          <w:szCs w:val="24"/>
        </w:rPr>
        <w:t>:</w:t>
      </w:r>
    </w:p>
    <w:p w14:paraId="4F00F44E" w14:textId="77777777" w:rsidR="00FE0368" w:rsidRPr="00FE0368" w:rsidRDefault="00FE0368" w:rsidP="00FE0368">
      <w:pPr>
        <w:rPr>
          <w:sz w:val="24"/>
          <w:szCs w:val="24"/>
        </w:rPr>
      </w:pPr>
      <w:r w:rsidRPr="00FE0368">
        <w:rPr>
          <w:sz w:val="24"/>
          <w:szCs w:val="24"/>
        </w:rPr>
        <w:t>- Η ενιαία ή «εσωτερική» αγορά, εντός της οποίας μπορούν να κυκλοφορούν ελεύθερα τα περισσότερα προϊόντα, υπηρεσίες, κεφάλαια και άτομα, αποτελεί τον κύριο μοχλό της ευρωπαϊκής οικονομίας. Ένας άλλος κύριος στόχος της ΕΕ είναι η ανάπτυξη αυτού του τεράστιου πλουτοπαραγωγικού πόρου, ώστε οι Ευρωπαίοι να μπορούν να αντλούν τα περισσότερα δυνατά οφέλη.</w:t>
      </w:r>
    </w:p>
    <w:p w14:paraId="72A92C86" w14:textId="77777777" w:rsidR="00FE0368" w:rsidRPr="00FE0368" w:rsidRDefault="00FE0368" w:rsidP="00FE0368">
      <w:pPr>
        <w:rPr>
          <w:sz w:val="24"/>
          <w:szCs w:val="24"/>
        </w:rPr>
      </w:pPr>
    </w:p>
    <w:p w14:paraId="5F1E08DD" w14:textId="77777777" w:rsidR="00FE0368" w:rsidRPr="00FE0368" w:rsidRDefault="00FE0368" w:rsidP="00FE0368">
      <w:pPr>
        <w:rPr>
          <w:sz w:val="24"/>
          <w:szCs w:val="24"/>
        </w:rPr>
      </w:pPr>
      <w:r w:rsidRPr="00FE0368">
        <w:rPr>
          <w:sz w:val="24"/>
          <w:szCs w:val="24"/>
        </w:rPr>
        <w:t>- Χάρη στην κατάργηση των συνοριακών ελέγχων μεταξύ των χωρών της ΕΕ, μπορούμε σήμερα να κυκλοφορούμε ελεύθερα σε όλη σχεδόν την ήπειρο. Επίσης, είναι πολύ πιο εύκολο να ταξιδέψουμε, να ζήσουμε και να εργαστούμε σε άλλη ευρωπαϊκή χώρα.</w:t>
      </w:r>
    </w:p>
    <w:p w14:paraId="1E46ED9D" w14:textId="77777777" w:rsidR="00FE0368" w:rsidRPr="00FE0368" w:rsidRDefault="00FE0368" w:rsidP="00FE0368">
      <w:pPr>
        <w:rPr>
          <w:sz w:val="24"/>
          <w:szCs w:val="24"/>
        </w:rPr>
      </w:pPr>
    </w:p>
    <w:p w14:paraId="22166605" w14:textId="77777777" w:rsidR="00FE0368" w:rsidRPr="00FE0368" w:rsidRDefault="00FE0368" w:rsidP="00FE0368">
      <w:pPr>
        <w:rPr>
          <w:sz w:val="24"/>
          <w:szCs w:val="24"/>
        </w:rPr>
      </w:pPr>
      <w:r w:rsidRPr="00FE0368">
        <w:rPr>
          <w:sz w:val="24"/>
          <w:szCs w:val="24"/>
        </w:rPr>
        <w:t>- Οι χώρες της ΕΕ συντονίζουν τις εθνικές οικονομικές πολιτικές τους ώστε να μπορούν να αναλαμβάνουν από κοινού δράση όταν βρίσκονται αντιμέτωπες με προκλήσεις, όπως οι οικονομικές και χρηματοπιστωτικές κρίσεις. Ο συντονισμός αυτός είναι ακόμη εντονότερος μεταξύ των 19 χωρών που έχουν υιοθετήσει το ευρώ ως νόμισμά τους.</w:t>
      </w:r>
    </w:p>
    <w:p w14:paraId="50549A51" w14:textId="77777777" w:rsidR="00FE0368" w:rsidRPr="00FE0368" w:rsidRDefault="00FE0368" w:rsidP="00FE0368">
      <w:pPr>
        <w:rPr>
          <w:sz w:val="24"/>
          <w:szCs w:val="24"/>
        </w:rPr>
      </w:pPr>
    </w:p>
    <w:p w14:paraId="58B100B9" w14:textId="77777777" w:rsidR="00FE0368" w:rsidRPr="00FE0368" w:rsidRDefault="00FE0368" w:rsidP="00FE0368">
      <w:pPr>
        <w:rPr>
          <w:sz w:val="24"/>
          <w:szCs w:val="24"/>
        </w:rPr>
      </w:pPr>
      <w:r w:rsidRPr="00FE0368">
        <w:rPr>
          <w:sz w:val="24"/>
          <w:szCs w:val="24"/>
        </w:rPr>
        <w:t>- Όλα τα κράτη μέλη της ΕΕ (ανεξάρτητα από το αν βρίσκονται εντός ή εκτός της Ευρωζώνης) ανήκουν στην Οικονομική και Νομισματική Ένωση (ΟΝΕ), ένα πλαίσιο οικονομικής συνεργασίας που στοχεύει στην προώθηση της απασχόλησης και της διατηρήσιμης οικονομικής ανάπτυξης, καθώς και στη συντονισμένη αντιμετώπιση των παγκόσμιων οικονομικών και χρηματοπιστωτικών προκλήσεων.</w:t>
      </w:r>
    </w:p>
    <w:p w14:paraId="1975973F" w14:textId="77777777" w:rsidR="00FE0368" w:rsidRPr="00FE0368" w:rsidRDefault="00FE0368" w:rsidP="00FE0368">
      <w:pPr>
        <w:rPr>
          <w:sz w:val="24"/>
          <w:szCs w:val="24"/>
        </w:rPr>
      </w:pPr>
    </w:p>
    <w:p w14:paraId="4F37FDCA" w14:textId="77777777" w:rsidR="00FE0368" w:rsidRPr="00FE0368" w:rsidRDefault="00FE0368" w:rsidP="00FE0368">
      <w:pPr>
        <w:rPr>
          <w:sz w:val="24"/>
          <w:szCs w:val="24"/>
        </w:rPr>
      </w:pPr>
      <w:r w:rsidRPr="00FE0368">
        <w:rPr>
          <w:sz w:val="24"/>
          <w:szCs w:val="24"/>
        </w:rPr>
        <w:t>-</w:t>
      </w:r>
      <w:r w:rsidRPr="00FE0368">
        <w:rPr>
          <w:sz w:val="24"/>
          <w:szCs w:val="24"/>
          <w:lang w:val="en-US"/>
        </w:rPr>
        <w:t> </w:t>
      </w:r>
      <w:r w:rsidRPr="00FE0368">
        <w:rPr>
          <w:b/>
          <w:bCs/>
          <w:sz w:val="24"/>
          <w:szCs w:val="24"/>
        </w:rPr>
        <w:t>Προστασία ανθρώπινων δικαιωμάτων</w:t>
      </w:r>
      <w:r w:rsidRPr="00FE0368">
        <w:rPr>
          <w:sz w:val="24"/>
          <w:szCs w:val="24"/>
        </w:rPr>
        <w:t>: Ανθρώπινη αξιοπρέπεια, ελευθερία, δημοκρατία, ισότητα, κράτος δικαίου και σεβασμός των ανθρωπίνων δικαιωμάτων: οι αξίες αυτές είναι ενσωματωμένες στις Συνθήκες της ΕΕ. Ο Χάρτης των Θεμελιωδών Δικαιωμάτων της ΕΕ αποτελεί μια σαφή και σθεναρή διακήρυξη των δικαιωμάτων των πολιτών της ΕΕ.</w:t>
      </w:r>
    </w:p>
    <w:p w14:paraId="3210072D" w14:textId="77777777" w:rsidR="00FE0368" w:rsidRPr="00FE0368" w:rsidRDefault="00FE0368" w:rsidP="00FE0368">
      <w:pPr>
        <w:rPr>
          <w:sz w:val="24"/>
          <w:szCs w:val="24"/>
        </w:rPr>
      </w:pPr>
    </w:p>
    <w:p w14:paraId="2BF00631" w14:textId="77777777" w:rsidR="00FE0368" w:rsidRPr="00FE0368" w:rsidRDefault="00FE0368" w:rsidP="00FE0368">
      <w:pPr>
        <w:rPr>
          <w:sz w:val="24"/>
          <w:szCs w:val="24"/>
        </w:rPr>
      </w:pPr>
      <w:r w:rsidRPr="00FE0368">
        <w:rPr>
          <w:sz w:val="24"/>
          <w:szCs w:val="24"/>
        </w:rPr>
        <w:t>-</w:t>
      </w:r>
      <w:r w:rsidRPr="00FE0368">
        <w:rPr>
          <w:sz w:val="24"/>
          <w:szCs w:val="24"/>
          <w:lang w:val="en-US"/>
        </w:rPr>
        <w:t> </w:t>
      </w:r>
      <w:r w:rsidRPr="00FE0368">
        <w:rPr>
          <w:b/>
          <w:bCs/>
          <w:sz w:val="24"/>
          <w:szCs w:val="24"/>
        </w:rPr>
        <w:t>Προστασία του περιβάλλοντος</w:t>
      </w:r>
      <w:r w:rsidRPr="00FE0368">
        <w:rPr>
          <w:sz w:val="24"/>
          <w:szCs w:val="24"/>
        </w:rPr>
        <w:t>: Η ΕΕ έχει θεσπίσει ορισμένα από τα αυστηρότερα περιβαλλοντικά πρότυπα παγκοσμίως. Η περιβαλλοντική πολιτική συμβάλλει στην ανάπτυξη της πράσινης οικονομίας της ΕΕ, στην προστασία της φύσης και στη διασφάλιση της υγείας και της ποιότητας ζωής των κατοίκων της ΕΕ.</w:t>
      </w:r>
    </w:p>
    <w:p w14:paraId="322A4C29" w14:textId="77777777" w:rsidR="00FE0368" w:rsidRPr="00FE0368" w:rsidRDefault="00FE0368" w:rsidP="00FE0368">
      <w:pPr>
        <w:rPr>
          <w:sz w:val="24"/>
          <w:szCs w:val="24"/>
        </w:rPr>
      </w:pPr>
    </w:p>
    <w:p w14:paraId="1BB889E1" w14:textId="77777777" w:rsidR="00FE0368" w:rsidRPr="00FE0368" w:rsidRDefault="00FE0368" w:rsidP="00FE0368">
      <w:pPr>
        <w:rPr>
          <w:sz w:val="24"/>
          <w:szCs w:val="24"/>
        </w:rPr>
      </w:pPr>
      <w:r w:rsidRPr="00FE0368">
        <w:rPr>
          <w:sz w:val="24"/>
          <w:szCs w:val="24"/>
        </w:rPr>
        <w:t>-</w:t>
      </w:r>
      <w:r w:rsidRPr="00FE0368">
        <w:rPr>
          <w:sz w:val="24"/>
          <w:szCs w:val="24"/>
          <w:lang w:val="en-US"/>
        </w:rPr>
        <w:t> </w:t>
      </w:r>
      <w:r w:rsidRPr="00FE0368">
        <w:rPr>
          <w:b/>
          <w:bCs/>
          <w:sz w:val="24"/>
          <w:szCs w:val="24"/>
        </w:rPr>
        <w:t>Διαφύλαξη πολιτιστικής κληρονομιάς</w:t>
      </w:r>
      <w:r w:rsidRPr="00FE0368">
        <w:rPr>
          <w:sz w:val="24"/>
          <w:szCs w:val="24"/>
        </w:rPr>
        <w:t xml:space="preserve">: Η ΕΕ επιδιώκει να διαφυλάξει την κοινή πολιτιστική κληρονομιά της Ευρώπης και να την κάνει </w:t>
      </w:r>
      <w:proofErr w:type="spellStart"/>
      <w:r w:rsidRPr="00FE0368">
        <w:rPr>
          <w:sz w:val="24"/>
          <w:szCs w:val="24"/>
        </w:rPr>
        <w:t>προσβάσιμη</w:t>
      </w:r>
      <w:proofErr w:type="spellEnd"/>
      <w:r w:rsidRPr="00FE0368">
        <w:rPr>
          <w:sz w:val="24"/>
          <w:szCs w:val="24"/>
        </w:rPr>
        <w:t xml:space="preserve"> σε όλους, καθώς και να στηρίξει και να προωθήσει τον ευρωπαϊκό κλάδο της τέχνης και της δημιουργίας.</w:t>
      </w:r>
    </w:p>
    <w:p w14:paraId="118E2D12" w14:textId="77777777" w:rsidR="00FE0368" w:rsidRPr="00FE0368" w:rsidRDefault="00FE0368" w:rsidP="00FE0368">
      <w:pPr>
        <w:rPr>
          <w:sz w:val="24"/>
          <w:szCs w:val="24"/>
        </w:rPr>
      </w:pPr>
    </w:p>
    <w:p w14:paraId="1663C516" w14:textId="77777777" w:rsidR="00FE0368" w:rsidRPr="00FE0368" w:rsidRDefault="00FE0368" w:rsidP="00FE0368">
      <w:pPr>
        <w:rPr>
          <w:sz w:val="24"/>
          <w:szCs w:val="24"/>
        </w:rPr>
      </w:pPr>
      <w:r w:rsidRPr="00FE0368">
        <w:rPr>
          <w:sz w:val="24"/>
          <w:szCs w:val="24"/>
        </w:rPr>
        <w:t>-</w:t>
      </w:r>
      <w:r w:rsidRPr="00FE0368">
        <w:rPr>
          <w:sz w:val="24"/>
          <w:szCs w:val="24"/>
          <w:lang w:val="en-US"/>
        </w:rPr>
        <w:t> </w:t>
      </w:r>
      <w:r w:rsidRPr="00FE0368">
        <w:rPr>
          <w:b/>
          <w:bCs/>
          <w:sz w:val="24"/>
          <w:szCs w:val="24"/>
        </w:rPr>
        <w:t>Προώθηση της ανάπτυξης</w:t>
      </w:r>
      <w:r w:rsidRPr="00FE0368">
        <w:rPr>
          <w:sz w:val="24"/>
          <w:szCs w:val="24"/>
        </w:rPr>
        <w:t>: Τα μισά και πλέον χρήματα που δαπανώνται για την παροχή αναπτυξιακής βοήθειας παγκοσμίως προέρχονται από την Ευρωπαϊκή Ένωση και τα κράτη μέλη της. Έτσι, η ΕΕ μαζί με τα κράτη μέλη της αποτελούν τον σημαντικότερο χορηγό βοήθειας στον κόσμο. Το μεγαλύτερο μέρος της βοήθειας χορηγείται στις λιγότερο ανεπτυγμένες χώρες και τις χώρες με χαμηλό εισόδημα.</w:t>
      </w:r>
    </w:p>
    <w:p w14:paraId="0C8CA3A7" w14:textId="77777777" w:rsidR="00FE0368" w:rsidRPr="00FE0368" w:rsidRDefault="00FE0368" w:rsidP="00FE0368">
      <w:pPr>
        <w:rPr>
          <w:sz w:val="24"/>
          <w:szCs w:val="24"/>
        </w:rPr>
      </w:pPr>
    </w:p>
    <w:p w14:paraId="0A6EFC29" w14:textId="77777777" w:rsidR="00FE0368" w:rsidRPr="00FE0368" w:rsidRDefault="00FE0368" w:rsidP="00FE0368">
      <w:pPr>
        <w:rPr>
          <w:sz w:val="24"/>
          <w:szCs w:val="24"/>
        </w:rPr>
      </w:pPr>
      <w:r w:rsidRPr="00FE0368">
        <w:rPr>
          <w:sz w:val="24"/>
          <w:szCs w:val="24"/>
        </w:rPr>
        <w:t>-</w:t>
      </w:r>
      <w:r w:rsidRPr="00FE0368">
        <w:rPr>
          <w:sz w:val="24"/>
          <w:szCs w:val="24"/>
          <w:lang w:val="en-US"/>
        </w:rPr>
        <w:t> </w:t>
      </w:r>
      <w:r w:rsidRPr="00FE0368">
        <w:rPr>
          <w:b/>
          <w:bCs/>
          <w:sz w:val="24"/>
          <w:szCs w:val="24"/>
        </w:rPr>
        <w:t>Διασφάλιση της ασφάλειας</w:t>
      </w:r>
      <w:r w:rsidRPr="00FE0368">
        <w:rPr>
          <w:sz w:val="24"/>
          <w:szCs w:val="24"/>
        </w:rPr>
        <w:t>: Η εξωτερική πολιτική και πολιτική ασφαλείας, την οποία ανέπτυξε με την πάροδο των ετών η Ευρωπαϊκή Ένωση, της δίνει τη δυνατότητα να μιλά και να ενεργεί ως μία οντότητα στις παγκόσμιες υποθέσεις. Η ανάπτυξη κοινής δράσης παρέχει στα 28 κράτη μέλη της ΕΕ πολύ μεγαλύτερη δυνατότητα επιρροής απ' ό,τι θα είχαν εάν το κάθε κράτος μέλος δρούσε μεμονωμένα.</w:t>
      </w:r>
    </w:p>
    <w:p w14:paraId="5ECC771A" w14:textId="77777777" w:rsidR="00FE0368" w:rsidRPr="00FE0368" w:rsidRDefault="00FE0368" w:rsidP="00FE0368">
      <w:pPr>
        <w:rPr>
          <w:sz w:val="24"/>
          <w:szCs w:val="24"/>
        </w:rPr>
      </w:pPr>
    </w:p>
    <w:p w14:paraId="650201DA" w14:textId="77777777" w:rsidR="00FE0368" w:rsidRPr="00FE0368" w:rsidRDefault="00FE0368" w:rsidP="00FE0368">
      <w:pPr>
        <w:rPr>
          <w:sz w:val="24"/>
          <w:szCs w:val="24"/>
        </w:rPr>
      </w:pPr>
      <w:r w:rsidRPr="00FE0368">
        <w:rPr>
          <w:sz w:val="24"/>
          <w:szCs w:val="24"/>
        </w:rPr>
        <w:t>-</w:t>
      </w:r>
      <w:r w:rsidRPr="00FE0368">
        <w:rPr>
          <w:sz w:val="24"/>
          <w:szCs w:val="24"/>
          <w:lang w:val="en-US"/>
        </w:rPr>
        <w:t> </w:t>
      </w:r>
      <w:r w:rsidRPr="00FE0368">
        <w:rPr>
          <w:b/>
          <w:bCs/>
          <w:sz w:val="24"/>
          <w:szCs w:val="24"/>
        </w:rPr>
        <w:t>Κοινή γεωργική πολιτική</w:t>
      </w:r>
      <w:r w:rsidRPr="00FE0368">
        <w:rPr>
          <w:sz w:val="24"/>
          <w:szCs w:val="24"/>
        </w:rPr>
        <w:t>: Η γεωργική πολιτική της ΕΕ -η λεγόμενη Κοινή Γεωργική Πολιτική- εξυπηρετεί πολλούς σκοπούς:</w:t>
      </w:r>
    </w:p>
    <w:p w14:paraId="190DE722" w14:textId="77777777" w:rsidR="00FE0368" w:rsidRPr="00FE0368" w:rsidRDefault="00FE0368" w:rsidP="00FE0368">
      <w:pPr>
        <w:numPr>
          <w:ilvl w:val="0"/>
          <w:numId w:val="2"/>
        </w:numPr>
        <w:rPr>
          <w:sz w:val="24"/>
          <w:szCs w:val="24"/>
        </w:rPr>
      </w:pPr>
      <w:r w:rsidRPr="00FE0368">
        <w:rPr>
          <w:sz w:val="24"/>
          <w:szCs w:val="24"/>
        </w:rPr>
        <w:t>βοηθά τους γεωργούς</w:t>
      </w:r>
      <w:r w:rsidRPr="00FE0368">
        <w:rPr>
          <w:sz w:val="24"/>
          <w:szCs w:val="24"/>
          <w:lang w:val="en-US"/>
        </w:rPr>
        <w:t> </w:t>
      </w:r>
      <w:r w:rsidRPr="00FE0368">
        <w:rPr>
          <w:b/>
          <w:bCs/>
          <w:sz w:val="24"/>
          <w:szCs w:val="24"/>
        </w:rPr>
        <w:t>να παράγουν επαρκείς ποσότητες τροφίμων</w:t>
      </w:r>
      <w:r w:rsidRPr="00FE0368">
        <w:rPr>
          <w:sz w:val="24"/>
          <w:szCs w:val="24"/>
          <w:lang w:val="en-US"/>
        </w:rPr>
        <w:t> </w:t>
      </w:r>
      <w:r w:rsidRPr="00FE0368">
        <w:rPr>
          <w:sz w:val="24"/>
          <w:szCs w:val="24"/>
        </w:rPr>
        <w:t>για την Ευρώπη</w:t>
      </w:r>
    </w:p>
    <w:p w14:paraId="4568BC26" w14:textId="77777777" w:rsidR="00FE0368" w:rsidRPr="00FE0368" w:rsidRDefault="00FE0368" w:rsidP="00FE0368">
      <w:pPr>
        <w:numPr>
          <w:ilvl w:val="0"/>
          <w:numId w:val="2"/>
        </w:numPr>
        <w:rPr>
          <w:sz w:val="24"/>
          <w:szCs w:val="24"/>
        </w:rPr>
      </w:pPr>
      <w:r w:rsidRPr="00FE0368">
        <w:rPr>
          <w:sz w:val="24"/>
          <w:szCs w:val="24"/>
        </w:rPr>
        <w:t>μεριμνά για την</w:t>
      </w:r>
      <w:r w:rsidRPr="00FE0368">
        <w:rPr>
          <w:sz w:val="24"/>
          <w:szCs w:val="24"/>
          <w:lang w:val="en-US"/>
        </w:rPr>
        <w:t> </w:t>
      </w:r>
      <w:r w:rsidRPr="00FE0368">
        <w:rPr>
          <w:b/>
          <w:bCs/>
          <w:sz w:val="24"/>
          <w:szCs w:val="24"/>
        </w:rPr>
        <w:t>ασφάλεια</w:t>
      </w:r>
      <w:r w:rsidRPr="00FE0368">
        <w:rPr>
          <w:sz w:val="24"/>
          <w:szCs w:val="24"/>
          <w:lang w:val="en-US"/>
        </w:rPr>
        <w:t> </w:t>
      </w:r>
      <w:r w:rsidRPr="00FE0368">
        <w:rPr>
          <w:sz w:val="24"/>
          <w:szCs w:val="24"/>
        </w:rPr>
        <w:t>των τροφίμων αυτών (π.χ. μέσω της</w:t>
      </w:r>
      <w:r w:rsidRPr="00FE0368">
        <w:rPr>
          <w:sz w:val="24"/>
          <w:szCs w:val="24"/>
          <w:lang w:val="en-US"/>
        </w:rPr>
        <w:t> </w:t>
      </w:r>
      <w:r w:rsidRPr="00FE0368">
        <w:rPr>
          <w:b/>
          <w:bCs/>
          <w:sz w:val="24"/>
          <w:szCs w:val="24"/>
        </w:rPr>
        <w:t>ιχνηλασιμότητας</w:t>
      </w:r>
      <w:r w:rsidRPr="00FE0368">
        <w:rPr>
          <w:sz w:val="24"/>
          <w:szCs w:val="24"/>
        </w:rPr>
        <w:t>)</w:t>
      </w:r>
    </w:p>
    <w:p w14:paraId="5E06CB81" w14:textId="77777777" w:rsidR="00FE0368" w:rsidRPr="00FE0368" w:rsidRDefault="00FE0368" w:rsidP="00FE0368">
      <w:pPr>
        <w:numPr>
          <w:ilvl w:val="0"/>
          <w:numId w:val="2"/>
        </w:numPr>
        <w:rPr>
          <w:sz w:val="24"/>
          <w:szCs w:val="24"/>
        </w:rPr>
      </w:pPr>
      <w:r w:rsidRPr="00FE0368">
        <w:rPr>
          <w:sz w:val="24"/>
          <w:szCs w:val="24"/>
        </w:rPr>
        <w:t>προστατεύει τους αγρότες από την υπερβολική</w:t>
      </w:r>
      <w:r w:rsidRPr="00FE0368">
        <w:rPr>
          <w:sz w:val="24"/>
          <w:szCs w:val="24"/>
          <w:lang w:val="en-US"/>
        </w:rPr>
        <w:t> </w:t>
      </w:r>
      <w:r w:rsidRPr="00FE0368">
        <w:rPr>
          <w:b/>
          <w:bCs/>
          <w:sz w:val="24"/>
          <w:szCs w:val="24"/>
        </w:rPr>
        <w:t>αστάθεια των τιμών</w:t>
      </w:r>
      <w:r w:rsidRPr="00FE0368">
        <w:rPr>
          <w:sz w:val="24"/>
          <w:szCs w:val="24"/>
          <w:lang w:val="en-US"/>
        </w:rPr>
        <w:t> </w:t>
      </w:r>
      <w:r w:rsidRPr="00FE0368">
        <w:rPr>
          <w:sz w:val="24"/>
          <w:szCs w:val="24"/>
        </w:rPr>
        <w:t>και τις</w:t>
      </w:r>
      <w:r w:rsidRPr="00FE0368">
        <w:rPr>
          <w:sz w:val="24"/>
          <w:szCs w:val="24"/>
          <w:lang w:val="en-US"/>
        </w:rPr>
        <w:t> </w:t>
      </w:r>
      <w:r w:rsidRPr="00FE0368">
        <w:rPr>
          <w:b/>
          <w:bCs/>
          <w:sz w:val="24"/>
          <w:szCs w:val="24"/>
        </w:rPr>
        <w:t>κρίσεις της αγοράς</w:t>
      </w:r>
    </w:p>
    <w:p w14:paraId="45B9FB90" w14:textId="77777777" w:rsidR="00FE0368" w:rsidRPr="00FE0368" w:rsidRDefault="00FE0368" w:rsidP="00FE0368">
      <w:pPr>
        <w:numPr>
          <w:ilvl w:val="0"/>
          <w:numId w:val="2"/>
        </w:numPr>
        <w:rPr>
          <w:sz w:val="24"/>
          <w:szCs w:val="24"/>
        </w:rPr>
      </w:pPr>
      <w:r w:rsidRPr="00FE0368">
        <w:rPr>
          <w:sz w:val="24"/>
          <w:szCs w:val="24"/>
        </w:rPr>
        <w:t>βοηθά τους αγρότες να</w:t>
      </w:r>
      <w:r w:rsidRPr="00FE0368">
        <w:rPr>
          <w:sz w:val="24"/>
          <w:szCs w:val="24"/>
          <w:lang w:val="en-US"/>
        </w:rPr>
        <w:t> </w:t>
      </w:r>
      <w:r w:rsidRPr="00FE0368">
        <w:rPr>
          <w:b/>
          <w:bCs/>
          <w:sz w:val="24"/>
          <w:szCs w:val="24"/>
        </w:rPr>
        <w:t>επενδύουν στον εκσυγχρονισμό</w:t>
      </w:r>
      <w:r w:rsidRPr="00FE0368">
        <w:rPr>
          <w:sz w:val="24"/>
          <w:szCs w:val="24"/>
          <w:lang w:val="en-US"/>
        </w:rPr>
        <w:t> </w:t>
      </w:r>
      <w:r w:rsidRPr="00FE0368">
        <w:rPr>
          <w:sz w:val="24"/>
          <w:szCs w:val="24"/>
        </w:rPr>
        <w:t>των γεωργικών τους εκμεταλλεύσεων</w:t>
      </w:r>
    </w:p>
    <w:p w14:paraId="0AF4AC24" w14:textId="77777777" w:rsidR="00FE0368" w:rsidRPr="00FE0368" w:rsidRDefault="00FE0368" w:rsidP="00FE0368">
      <w:pPr>
        <w:numPr>
          <w:ilvl w:val="0"/>
          <w:numId w:val="2"/>
        </w:numPr>
        <w:rPr>
          <w:sz w:val="24"/>
          <w:szCs w:val="24"/>
        </w:rPr>
      </w:pPr>
      <w:r w:rsidRPr="00FE0368">
        <w:rPr>
          <w:sz w:val="24"/>
          <w:szCs w:val="24"/>
        </w:rPr>
        <w:t>στηρίζει τη βιωσιμότητα των</w:t>
      </w:r>
      <w:r w:rsidRPr="00FE0368">
        <w:rPr>
          <w:sz w:val="24"/>
          <w:szCs w:val="24"/>
          <w:lang w:val="en-US"/>
        </w:rPr>
        <w:t> </w:t>
      </w:r>
      <w:r w:rsidRPr="00FE0368">
        <w:rPr>
          <w:b/>
          <w:bCs/>
          <w:sz w:val="24"/>
          <w:szCs w:val="24"/>
        </w:rPr>
        <w:t>αγροτικών κοινοτήτων</w:t>
      </w:r>
      <w:r w:rsidRPr="00FE0368">
        <w:rPr>
          <w:sz w:val="24"/>
          <w:szCs w:val="24"/>
          <w:lang w:val="en-US"/>
        </w:rPr>
        <w:t> </w:t>
      </w:r>
      <w:r w:rsidRPr="00FE0368">
        <w:rPr>
          <w:sz w:val="24"/>
          <w:szCs w:val="24"/>
        </w:rPr>
        <w:t>με τη διαφοροποίηση της οικονομίας</w:t>
      </w:r>
    </w:p>
    <w:p w14:paraId="677C98F9" w14:textId="77777777" w:rsidR="00FE0368" w:rsidRPr="00FE0368" w:rsidRDefault="00FE0368" w:rsidP="00FE0368">
      <w:pPr>
        <w:numPr>
          <w:ilvl w:val="0"/>
          <w:numId w:val="2"/>
        </w:numPr>
        <w:rPr>
          <w:sz w:val="24"/>
          <w:szCs w:val="24"/>
        </w:rPr>
      </w:pPr>
      <w:r w:rsidRPr="00FE0368">
        <w:rPr>
          <w:sz w:val="24"/>
          <w:szCs w:val="24"/>
        </w:rPr>
        <w:t>συμβάλλει στη δημιουργία και διατήρηση</w:t>
      </w:r>
      <w:r w:rsidRPr="00FE0368">
        <w:rPr>
          <w:sz w:val="24"/>
          <w:szCs w:val="24"/>
          <w:lang w:val="en-US"/>
        </w:rPr>
        <w:t> </w:t>
      </w:r>
      <w:r w:rsidRPr="00FE0368">
        <w:rPr>
          <w:b/>
          <w:bCs/>
          <w:sz w:val="24"/>
          <w:szCs w:val="24"/>
        </w:rPr>
        <w:t>θέσεων εργασίας</w:t>
      </w:r>
      <w:r w:rsidRPr="00FE0368">
        <w:rPr>
          <w:sz w:val="24"/>
          <w:szCs w:val="24"/>
          <w:lang w:val="en-US"/>
        </w:rPr>
        <w:t> </w:t>
      </w:r>
      <w:r w:rsidRPr="00FE0368">
        <w:rPr>
          <w:sz w:val="24"/>
          <w:szCs w:val="24"/>
        </w:rPr>
        <w:t>στον κλάδο των τροφίμων</w:t>
      </w:r>
    </w:p>
    <w:p w14:paraId="320575A1" w14:textId="77777777" w:rsidR="00FE0368" w:rsidRPr="00FE0368" w:rsidRDefault="00FE0368" w:rsidP="00FE0368">
      <w:pPr>
        <w:numPr>
          <w:ilvl w:val="0"/>
          <w:numId w:val="2"/>
        </w:numPr>
        <w:rPr>
          <w:sz w:val="24"/>
          <w:szCs w:val="24"/>
        </w:rPr>
      </w:pPr>
      <w:r w:rsidRPr="00FE0368">
        <w:rPr>
          <w:sz w:val="24"/>
          <w:szCs w:val="24"/>
        </w:rPr>
        <w:t>προστατεύει το</w:t>
      </w:r>
      <w:r w:rsidRPr="00FE0368">
        <w:rPr>
          <w:sz w:val="24"/>
          <w:szCs w:val="24"/>
          <w:lang w:val="en-US"/>
        </w:rPr>
        <w:t> </w:t>
      </w:r>
      <w:r w:rsidRPr="00FE0368">
        <w:rPr>
          <w:b/>
          <w:bCs/>
          <w:sz w:val="24"/>
          <w:szCs w:val="24"/>
        </w:rPr>
        <w:t>περιβάλλον</w:t>
      </w:r>
      <w:r w:rsidRPr="00FE0368">
        <w:rPr>
          <w:sz w:val="24"/>
          <w:szCs w:val="24"/>
          <w:lang w:val="en-US"/>
        </w:rPr>
        <w:t> </w:t>
      </w:r>
      <w:r w:rsidRPr="00FE0368">
        <w:rPr>
          <w:sz w:val="24"/>
          <w:szCs w:val="24"/>
        </w:rPr>
        <w:t>&amp; μεριμνά για την</w:t>
      </w:r>
      <w:r w:rsidRPr="00FE0368">
        <w:rPr>
          <w:sz w:val="24"/>
          <w:szCs w:val="24"/>
          <w:lang w:val="en-US"/>
        </w:rPr>
        <w:t> </w:t>
      </w:r>
      <w:r w:rsidRPr="00FE0368">
        <w:rPr>
          <w:b/>
          <w:bCs/>
          <w:sz w:val="24"/>
          <w:szCs w:val="24"/>
        </w:rPr>
        <w:t>καλή μεταχείριση των ζώων</w:t>
      </w:r>
      <w:r w:rsidRPr="00FE0368">
        <w:rPr>
          <w:sz w:val="24"/>
          <w:szCs w:val="24"/>
        </w:rPr>
        <w:t>.</w:t>
      </w:r>
    </w:p>
    <w:p w14:paraId="2E37D382" w14:textId="77777777" w:rsidR="00595FAB" w:rsidRPr="00FE0368" w:rsidRDefault="00595FAB">
      <w:pPr>
        <w:rPr>
          <w:sz w:val="24"/>
          <w:szCs w:val="24"/>
        </w:rPr>
      </w:pPr>
    </w:p>
    <w:p w14:paraId="36DCDBD6" w14:textId="77777777" w:rsidR="00FE0368" w:rsidRPr="00FE0368" w:rsidRDefault="00FE0368" w:rsidP="00FE0368">
      <w:pPr>
        <w:rPr>
          <w:sz w:val="24"/>
          <w:szCs w:val="24"/>
          <w:lang w:val="en-US"/>
        </w:rPr>
      </w:pPr>
      <w:proofErr w:type="spellStart"/>
      <w:r w:rsidRPr="00FE0368">
        <w:rPr>
          <w:b/>
          <w:bCs/>
          <w:sz w:val="24"/>
          <w:szCs w:val="24"/>
          <w:lang w:val="en-US"/>
        </w:rPr>
        <w:t>Προ</w:t>
      </w:r>
      <w:proofErr w:type="spellEnd"/>
      <w:r w:rsidRPr="00FE0368">
        <w:rPr>
          <w:b/>
          <w:bCs/>
          <w:sz w:val="24"/>
          <w:szCs w:val="24"/>
          <w:lang w:val="en-US"/>
        </w:rPr>
        <w:t>βλήματα Ε.Ε.</w:t>
      </w:r>
    </w:p>
    <w:p w14:paraId="51EA6EE4" w14:textId="30432BD5" w:rsidR="00FE0368" w:rsidRPr="00FE0368" w:rsidRDefault="00FE0368" w:rsidP="00FE0368">
      <w:pPr>
        <w:numPr>
          <w:ilvl w:val="0"/>
          <w:numId w:val="3"/>
        </w:numPr>
        <w:rPr>
          <w:sz w:val="24"/>
          <w:szCs w:val="24"/>
        </w:rPr>
      </w:pPr>
      <w:r w:rsidRPr="00FE0368">
        <w:rPr>
          <w:b/>
          <w:bCs/>
          <w:sz w:val="24"/>
          <w:szCs w:val="24"/>
        </w:rPr>
        <w:t>Αδυναμία</w:t>
      </w:r>
      <w:r w:rsidRPr="00FE0368">
        <w:rPr>
          <w:sz w:val="24"/>
          <w:szCs w:val="24"/>
          <w:lang w:val="en-US"/>
        </w:rPr>
        <w:t> </w:t>
      </w:r>
      <w:r w:rsidRPr="00FE0368">
        <w:rPr>
          <w:b/>
          <w:bCs/>
          <w:sz w:val="24"/>
          <w:szCs w:val="24"/>
        </w:rPr>
        <w:t>ουσιαστικής</w:t>
      </w:r>
      <w:r w:rsidRPr="00FE0368">
        <w:rPr>
          <w:sz w:val="24"/>
          <w:szCs w:val="24"/>
          <w:lang w:val="en-US"/>
        </w:rPr>
        <w:t> </w:t>
      </w:r>
      <w:r w:rsidRPr="00FE0368">
        <w:rPr>
          <w:b/>
          <w:bCs/>
          <w:sz w:val="24"/>
          <w:szCs w:val="24"/>
        </w:rPr>
        <w:t>οικονομικής</w:t>
      </w:r>
      <w:r w:rsidRPr="00FE0368">
        <w:rPr>
          <w:sz w:val="24"/>
          <w:szCs w:val="24"/>
          <w:lang w:val="en-US"/>
        </w:rPr>
        <w:t> </w:t>
      </w:r>
      <w:r w:rsidRPr="00FE0368">
        <w:rPr>
          <w:b/>
          <w:bCs/>
          <w:sz w:val="24"/>
          <w:szCs w:val="24"/>
        </w:rPr>
        <w:t>σύγκλισης</w:t>
      </w:r>
      <w:r w:rsidRPr="00FE0368">
        <w:rPr>
          <w:sz w:val="24"/>
          <w:szCs w:val="24"/>
          <w:lang w:val="en-US"/>
        </w:rPr>
        <w:t> </w:t>
      </w:r>
      <w:r w:rsidRPr="00FE0368">
        <w:rPr>
          <w:sz w:val="24"/>
          <w:szCs w:val="24"/>
        </w:rPr>
        <w:t xml:space="preserve">που εκδηλώνεται με την όξυνση των ανισοτήτων ανάμεσα στο φτωχό και υπερχρεωμένο Νότο και στον εύπορο Βορρά (Ευρώπη </w:t>
      </w:r>
      <w:proofErr w:type="spellStart"/>
      <w:r w:rsidRPr="00FE0368">
        <w:rPr>
          <w:sz w:val="24"/>
          <w:szCs w:val="24"/>
        </w:rPr>
        <w:t>δὐο</w:t>
      </w:r>
      <w:proofErr w:type="spellEnd"/>
      <w:r w:rsidRPr="00FE0368">
        <w:rPr>
          <w:sz w:val="24"/>
          <w:szCs w:val="24"/>
        </w:rPr>
        <w:t xml:space="preserve"> ταχυτήτων)</w:t>
      </w:r>
      <w:r>
        <w:rPr>
          <w:sz w:val="24"/>
          <w:szCs w:val="24"/>
        </w:rPr>
        <w:t>.</w:t>
      </w:r>
    </w:p>
    <w:p w14:paraId="29AD0BFA" w14:textId="77777777" w:rsidR="00FE0368" w:rsidRPr="00FE0368" w:rsidRDefault="00FE0368" w:rsidP="00FE0368">
      <w:pPr>
        <w:numPr>
          <w:ilvl w:val="0"/>
          <w:numId w:val="3"/>
        </w:numPr>
        <w:rPr>
          <w:sz w:val="24"/>
          <w:szCs w:val="24"/>
        </w:rPr>
      </w:pPr>
      <w:r w:rsidRPr="00FE0368">
        <w:rPr>
          <w:b/>
          <w:bCs/>
          <w:sz w:val="24"/>
          <w:szCs w:val="24"/>
        </w:rPr>
        <w:t>Υπονόμευση</w:t>
      </w:r>
      <w:r w:rsidRPr="00FE0368">
        <w:rPr>
          <w:sz w:val="24"/>
          <w:szCs w:val="24"/>
          <w:lang w:val="en-US"/>
        </w:rPr>
        <w:t> </w:t>
      </w:r>
      <w:r w:rsidRPr="00FE0368">
        <w:rPr>
          <w:sz w:val="24"/>
          <w:szCs w:val="24"/>
        </w:rPr>
        <w:t>του</w:t>
      </w:r>
      <w:r w:rsidRPr="00FE0368">
        <w:rPr>
          <w:sz w:val="24"/>
          <w:szCs w:val="24"/>
          <w:lang w:val="en-US"/>
        </w:rPr>
        <w:t> </w:t>
      </w:r>
      <w:r w:rsidRPr="00FE0368">
        <w:rPr>
          <w:b/>
          <w:bCs/>
          <w:sz w:val="24"/>
          <w:szCs w:val="24"/>
        </w:rPr>
        <w:t>κοινωνικού</w:t>
      </w:r>
      <w:r w:rsidRPr="00FE0368">
        <w:rPr>
          <w:sz w:val="24"/>
          <w:szCs w:val="24"/>
          <w:lang w:val="en-US"/>
        </w:rPr>
        <w:t> </w:t>
      </w:r>
      <w:r w:rsidRPr="00FE0368">
        <w:rPr>
          <w:b/>
          <w:bCs/>
          <w:sz w:val="24"/>
          <w:szCs w:val="24"/>
        </w:rPr>
        <w:t>χαρακτήρα</w:t>
      </w:r>
      <w:r w:rsidRPr="00FE0368">
        <w:rPr>
          <w:sz w:val="24"/>
          <w:szCs w:val="24"/>
          <w:lang w:val="en-US"/>
        </w:rPr>
        <w:t> </w:t>
      </w:r>
      <w:r w:rsidRPr="00FE0368">
        <w:rPr>
          <w:sz w:val="24"/>
          <w:szCs w:val="24"/>
        </w:rPr>
        <w:t>της, που συνεπάγεται έλλειψη προστασίας των ευπαθών κοινωνικών ομάδων.</w:t>
      </w:r>
    </w:p>
    <w:p w14:paraId="6EB145EB" w14:textId="77777777" w:rsidR="00FE0368" w:rsidRPr="00FE0368" w:rsidRDefault="00FE0368" w:rsidP="00FE0368">
      <w:pPr>
        <w:numPr>
          <w:ilvl w:val="0"/>
          <w:numId w:val="3"/>
        </w:numPr>
        <w:rPr>
          <w:sz w:val="24"/>
          <w:szCs w:val="24"/>
          <w:lang w:val="en-US"/>
        </w:rPr>
      </w:pPr>
      <w:proofErr w:type="spellStart"/>
      <w:r w:rsidRPr="00FE0368">
        <w:rPr>
          <w:b/>
          <w:bCs/>
          <w:sz w:val="24"/>
          <w:szCs w:val="24"/>
          <w:lang w:val="en-US"/>
        </w:rPr>
        <w:t>Δυσλειτουργική</w:t>
      </w:r>
      <w:proofErr w:type="spellEnd"/>
      <w:r w:rsidRPr="00FE0368">
        <w:rPr>
          <w:sz w:val="24"/>
          <w:szCs w:val="24"/>
          <w:lang w:val="en-US"/>
        </w:rPr>
        <w:t> </w:t>
      </w:r>
      <w:proofErr w:type="spellStart"/>
      <w:r w:rsidRPr="00FE0368">
        <w:rPr>
          <w:b/>
          <w:bCs/>
          <w:sz w:val="24"/>
          <w:szCs w:val="24"/>
          <w:lang w:val="en-US"/>
        </w:rPr>
        <w:t>μετ</w:t>
      </w:r>
      <w:proofErr w:type="spellEnd"/>
      <w:r w:rsidRPr="00FE0368">
        <w:rPr>
          <w:b/>
          <w:bCs/>
          <w:sz w:val="24"/>
          <w:szCs w:val="24"/>
          <w:lang w:val="en-US"/>
        </w:rPr>
        <w:t>αναστευτική</w:t>
      </w:r>
      <w:r w:rsidRPr="00FE0368">
        <w:rPr>
          <w:sz w:val="24"/>
          <w:szCs w:val="24"/>
          <w:lang w:val="en-US"/>
        </w:rPr>
        <w:t> </w:t>
      </w:r>
      <w:r w:rsidRPr="00FE0368">
        <w:rPr>
          <w:b/>
          <w:bCs/>
          <w:sz w:val="24"/>
          <w:szCs w:val="24"/>
          <w:lang w:val="en-US"/>
        </w:rPr>
        <w:t>πολιτική</w:t>
      </w:r>
    </w:p>
    <w:p w14:paraId="21D428E2" w14:textId="77777777" w:rsidR="00FE0368" w:rsidRPr="00FE0368" w:rsidRDefault="00FE0368" w:rsidP="00FE0368">
      <w:pPr>
        <w:numPr>
          <w:ilvl w:val="0"/>
          <w:numId w:val="3"/>
        </w:numPr>
        <w:rPr>
          <w:sz w:val="24"/>
          <w:szCs w:val="24"/>
        </w:rPr>
      </w:pPr>
      <w:r w:rsidRPr="00FE0368">
        <w:rPr>
          <w:b/>
          <w:bCs/>
          <w:sz w:val="24"/>
          <w:szCs w:val="24"/>
        </w:rPr>
        <w:t>Συγκεντρωτισμός</w:t>
      </w:r>
      <w:r w:rsidRPr="00FE0368">
        <w:rPr>
          <w:sz w:val="24"/>
          <w:szCs w:val="24"/>
          <w:lang w:val="en-US"/>
        </w:rPr>
        <w:t> </w:t>
      </w:r>
      <w:r w:rsidRPr="00FE0368">
        <w:rPr>
          <w:sz w:val="24"/>
          <w:szCs w:val="24"/>
        </w:rPr>
        <w:t xml:space="preserve">της εξουσίας, που καθιστά επικίνδυνα έμμεση τη δημοκρατία, </w:t>
      </w:r>
      <w:proofErr w:type="spellStart"/>
      <w:r w:rsidRPr="00FE0368">
        <w:rPr>
          <w:sz w:val="24"/>
          <w:szCs w:val="24"/>
        </w:rPr>
        <w:t>αοφύ</w:t>
      </w:r>
      <w:proofErr w:type="spellEnd"/>
      <w:r w:rsidRPr="00FE0368">
        <w:rPr>
          <w:sz w:val="24"/>
          <w:szCs w:val="24"/>
        </w:rPr>
        <w:t xml:space="preserve"> οι λαοί απομακρύνονται από τα κέντρα λήψης των αποφάσεων.</w:t>
      </w:r>
    </w:p>
    <w:p w14:paraId="633117C7" w14:textId="77777777" w:rsidR="00FE0368" w:rsidRPr="00FE0368" w:rsidRDefault="00FE0368" w:rsidP="00FE0368">
      <w:pPr>
        <w:numPr>
          <w:ilvl w:val="0"/>
          <w:numId w:val="3"/>
        </w:numPr>
        <w:rPr>
          <w:sz w:val="24"/>
          <w:szCs w:val="24"/>
        </w:rPr>
      </w:pPr>
      <w:r w:rsidRPr="00FE0368">
        <w:rPr>
          <w:b/>
          <w:bCs/>
          <w:sz w:val="24"/>
          <w:szCs w:val="24"/>
        </w:rPr>
        <w:t>Παραμόρφωση</w:t>
      </w:r>
      <w:r w:rsidRPr="00FE0368">
        <w:rPr>
          <w:sz w:val="24"/>
          <w:szCs w:val="24"/>
          <w:lang w:val="en-US"/>
        </w:rPr>
        <w:t> </w:t>
      </w:r>
      <w:r w:rsidRPr="00FE0368">
        <w:rPr>
          <w:sz w:val="24"/>
          <w:szCs w:val="24"/>
        </w:rPr>
        <w:t>του πολιτιστικού</w:t>
      </w:r>
      <w:r w:rsidRPr="00FE0368">
        <w:rPr>
          <w:sz w:val="24"/>
          <w:szCs w:val="24"/>
          <w:lang w:val="en-US"/>
        </w:rPr>
        <w:t> </w:t>
      </w:r>
      <w:r w:rsidRPr="00FE0368">
        <w:rPr>
          <w:b/>
          <w:bCs/>
          <w:sz w:val="24"/>
          <w:szCs w:val="24"/>
        </w:rPr>
        <w:t>προτύπου</w:t>
      </w:r>
      <w:r w:rsidRPr="00FE0368">
        <w:rPr>
          <w:sz w:val="24"/>
          <w:szCs w:val="24"/>
          <w:lang w:val="en-US"/>
        </w:rPr>
        <w:t> </w:t>
      </w:r>
      <w:r w:rsidRPr="00FE0368">
        <w:rPr>
          <w:sz w:val="24"/>
          <w:szCs w:val="24"/>
        </w:rPr>
        <w:t xml:space="preserve">της Ευρώπης: ο </w:t>
      </w:r>
      <w:proofErr w:type="spellStart"/>
      <w:r w:rsidRPr="00FE0368">
        <w:rPr>
          <w:sz w:val="24"/>
          <w:szCs w:val="24"/>
        </w:rPr>
        <w:t>τεχνοκρατισμός</w:t>
      </w:r>
      <w:proofErr w:type="spellEnd"/>
      <w:r w:rsidRPr="00FE0368">
        <w:rPr>
          <w:sz w:val="24"/>
          <w:szCs w:val="24"/>
        </w:rPr>
        <w:t>, ο καταναλωτισμός και η εμπορευματοποίηση υποσκελίζουν τον ανθρωπισμό, την ηθική και την παιδεία. Ο ηγεμονισμός της αγγλικής γλώσσας απειλεί τη βιωσιμότητα των άλλων ευρωπαϊκών γλωσσών.</w:t>
      </w:r>
    </w:p>
    <w:p w14:paraId="6D6A178A" w14:textId="77777777" w:rsidR="00FE0368" w:rsidRPr="00FE0368" w:rsidRDefault="00FE0368" w:rsidP="00FE0368">
      <w:pPr>
        <w:numPr>
          <w:ilvl w:val="0"/>
          <w:numId w:val="3"/>
        </w:numPr>
        <w:rPr>
          <w:sz w:val="24"/>
          <w:szCs w:val="24"/>
        </w:rPr>
      </w:pPr>
      <w:r w:rsidRPr="00FE0368">
        <w:rPr>
          <w:b/>
          <w:bCs/>
          <w:sz w:val="24"/>
          <w:szCs w:val="24"/>
        </w:rPr>
        <w:t>Ενίσχυση</w:t>
      </w:r>
      <w:r w:rsidRPr="00FE0368">
        <w:rPr>
          <w:sz w:val="24"/>
          <w:szCs w:val="24"/>
          <w:lang w:val="en-US"/>
        </w:rPr>
        <w:t> </w:t>
      </w:r>
      <w:r w:rsidRPr="00FE0368">
        <w:rPr>
          <w:sz w:val="24"/>
          <w:szCs w:val="24"/>
        </w:rPr>
        <w:t>των</w:t>
      </w:r>
      <w:r w:rsidRPr="00FE0368">
        <w:rPr>
          <w:sz w:val="24"/>
          <w:szCs w:val="24"/>
          <w:lang w:val="en-US"/>
        </w:rPr>
        <w:t> </w:t>
      </w:r>
      <w:r w:rsidRPr="00FE0368">
        <w:rPr>
          <w:b/>
          <w:bCs/>
          <w:sz w:val="24"/>
          <w:szCs w:val="24"/>
        </w:rPr>
        <w:t>ρατσιστικών</w:t>
      </w:r>
      <w:r w:rsidRPr="00FE0368">
        <w:rPr>
          <w:sz w:val="24"/>
          <w:szCs w:val="24"/>
          <w:lang w:val="en-US"/>
        </w:rPr>
        <w:t> </w:t>
      </w:r>
      <w:r w:rsidRPr="00FE0368">
        <w:rPr>
          <w:b/>
          <w:bCs/>
          <w:sz w:val="24"/>
          <w:szCs w:val="24"/>
        </w:rPr>
        <w:t>τάσεων</w:t>
      </w:r>
      <w:r w:rsidRPr="00FE0368">
        <w:rPr>
          <w:sz w:val="24"/>
          <w:szCs w:val="24"/>
        </w:rPr>
        <w:t>, έξαρση του ρατσισμού</w:t>
      </w:r>
    </w:p>
    <w:p w14:paraId="11B2B78D" w14:textId="38AD75ED" w:rsidR="00232442" w:rsidRPr="00C01AC7" w:rsidRDefault="00FE0368" w:rsidP="00C01AC7">
      <w:pPr>
        <w:numPr>
          <w:ilvl w:val="0"/>
          <w:numId w:val="3"/>
        </w:numPr>
        <w:rPr>
          <w:sz w:val="24"/>
          <w:szCs w:val="24"/>
          <w:lang w:val="en-US"/>
        </w:rPr>
      </w:pPr>
      <w:proofErr w:type="spellStart"/>
      <w:r w:rsidRPr="00FE0368">
        <w:rPr>
          <w:b/>
          <w:bCs/>
          <w:sz w:val="24"/>
          <w:szCs w:val="24"/>
          <w:lang w:val="en-US"/>
        </w:rPr>
        <w:t>Περι</w:t>
      </w:r>
      <w:proofErr w:type="spellEnd"/>
      <w:r w:rsidRPr="00FE0368">
        <w:rPr>
          <w:b/>
          <w:bCs/>
          <w:sz w:val="24"/>
          <w:szCs w:val="24"/>
          <w:lang w:val="en-US"/>
        </w:rPr>
        <w:t>βαλλοντική</w:t>
      </w:r>
      <w:r w:rsidRPr="00FE0368">
        <w:rPr>
          <w:sz w:val="24"/>
          <w:szCs w:val="24"/>
          <w:lang w:val="en-US"/>
        </w:rPr>
        <w:t> </w:t>
      </w:r>
      <w:r w:rsidRPr="00FE0368">
        <w:rPr>
          <w:b/>
          <w:bCs/>
          <w:sz w:val="24"/>
          <w:szCs w:val="24"/>
          <w:lang w:val="en-US"/>
        </w:rPr>
        <w:t>υποβάθμισ</w:t>
      </w:r>
      <w:r w:rsidR="00C01AC7">
        <w:rPr>
          <w:b/>
          <w:bCs/>
          <w:sz w:val="24"/>
          <w:szCs w:val="24"/>
        </w:rPr>
        <w:t>η</w:t>
      </w:r>
    </w:p>
    <w:p w14:paraId="1038480F" w14:textId="77777777" w:rsidR="00232442" w:rsidRDefault="00232442"/>
    <w:p w14:paraId="5A3124E4" w14:textId="77777777" w:rsidR="00232442" w:rsidRDefault="00232442"/>
    <w:p w14:paraId="2A611692" w14:textId="77777777" w:rsidR="00232442" w:rsidRDefault="00232442"/>
    <w:p w14:paraId="69ABAD69" w14:textId="77777777" w:rsidR="00232442" w:rsidRDefault="00232442"/>
    <w:p w14:paraId="7A289532" w14:textId="77777777" w:rsidR="00232442" w:rsidRDefault="00232442"/>
    <w:p w14:paraId="01F08944" w14:textId="77777777" w:rsidR="00232442" w:rsidRDefault="00232442"/>
    <w:p w14:paraId="03CEB0FA" w14:textId="77777777" w:rsidR="00232442" w:rsidRDefault="00232442"/>
    <w:p w14:paraId="2B680DF0" w14:textId="77777777" w:rsidR="00595FAB" w:rsidRDefault="00595FAB"/>
    <w:sectPr w:rsidR="00595FAB" w:rsidSect="00595FAB">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715796" w14:textId="77777777" w:rsidR="00A81FF8" w:rsidRDefault="00A81FF8" w:rsidP="00A81FF8">
      <w:pPr>
        <w:spacing w:after="0" w:line="240" w:lineRule="auto"/>
      </w:pPr>
      <w:r>
        <w:separator/>
      </w:r>
    </w:p>
  </w:endnote>
  <w:endnote w:type="continuationSeparator" w:id="0">
    <w:p w14:paraId="579063A7" w14:textId="77777777" w:rsidR="00A81FF8" w:rsidRDefault="00A81FF8" w:rsidP="00A81F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mbria">
    <w:panose1 w:val="02040503050406030204"/>
    <w:charset w:val="A1"/>
    <w:family w:val="roman"/>
    <w:pitch w:val="variable"/>
    <w:sig w:usb0="E00006FF" w:usb1="420024FF" w:usb2="02000000" w:usb3="00000000" w:csb0="0000019F" w:csb1="00000000"/>
  </w:font>
  <w:font w:name="Tahoma">
    <w:panose1 w:val="020B0604030504040204"/>
    <w:charset w:val="A1"/>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0B3500" w14:textId="77777777" w:rsidR="00A81FF8" w:rsidRDefault="00A81FF8" w:rsidP="00A81FF8">
      <w:pPr>
        <w:spacing w:after="0" w:line="240" w:lineRule="auto"/>
      </w:pPr>
      <w:r>
        <w:separator/>
      </w:r>
    </w:p>
  </w:footnote>
  <w:footnote w:type="continuationSeparator" w:id="0">
    <w:p w14:paraId="61D5C049" w14:textId="77777777" w:rsidR="00A81FF8" w:rsidRDefault="00A81FF8" w:rsidP="00A81F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19D5E5E"/>
    <w:multiLevelType w:val="multilevel"/>
    <w:tmpl w:val="FE16522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346621D"/>
    <w:multiLevelType w:val="multilevel"/>
    <w:tmpl w:val="92CAE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6D617CE6"/>
    <w:multiLevelType w:val="multilevel"/>
    <w:tmpl w:val="A92A55B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355081805">
    <w:abstractNumId w:val="2"/>
  </w:num>
  <w:num w:numId="2" w16cid:durableId="1434744939">
    <w:abstractNumId w:val="1"/>
  </w:num>
  <w:num w:numId="3" w16cid:durableId="13158396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95FAB"/>
    <w:rsid w:val="000E461C"/>
    <w:rsid w:val="001D2CA9"/>
    <w:rsid w:val="00232442"/>
    <w:rsid w:val="002D03D7"/>
    <w:rsid w:val="002F17AE"/>
    <w:rsid w:val="00344C01"/>
    <w:rsid w:val="00381C10"/>
    <w:rsid w:val="00404BF4"/>
    <w:rsid w:val="00464E38"/>
    <w:rsid w:val="004A6A88"/>
    <w:rsid w:val="004D621D"/>
    <w:rsid w:val="004D7731"/>
    <w:rsid w:val="005167C2"/>
    <w:rsid w:val="00537B9D"/>
    <w:rsid w:val="00595FAB"/>
    <w:rsid w:val="00613FF6"/>
    <w:rsid w:val="006A18FD"/>
    <w:rsid w:val="00801898"/>
    <w:rsid w:val="009069F2"/>
    <w:rsid w:val="0095239A"/>
    <w:rsid w:val="00981191"/>
    <w:rsid w:val="00984478"/>
    <w:rsid w:val="00A0407A"/>
    <w:rsid w:val="00A1595A"/>
    <w:rsid w:val="00A67804"/>
    <w:rsid w:val="00A81FF8"/>
    <w:rsid w:val="00B20B66"/>
    <w:rsid w:val="00BA397C"/>
    <w:rsid w:val="00BD4BD7"/>
    <w:rsid w:val="00C01AC7"/>
    <w:rsid w:val="00D05C4F"/>
    <w:rsid w:val="00E855B3"/>
    <w:rsid w:val="00EF6520"/>
    <w:rsid w:val="00FB0E90"/>
    <w:rsid w:val="00FE0368"/>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50">
      <o:colormenu v:ext="edit" fillcolor="none [3212]" strokecolor="none [3212]"/>
    </o:shapedefaults>
    <o:shapelayout v:ext="edit">
      <o:idmap v:ext="edit" data="1"/>
    </o:shapelayout>
  </w:shapeDefaults>
  <w:decimalSymbol w:val="."/>
  <w:listSeparator w:val=","/>
  <w14:docId w14:val="653AD0F0"/>
  <w15:docId w15:val="{0FD2A7C2-3D84-46B6-828A-31E3ADF022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1898"/>
  </w:style>
  <w:style w:type="paragraph" w:styleId="Heading2">
    <w:name w:val="heading 2"/>
    <w:basedOn w:val="Normal"/>
    <w:next w:val="Normal"/>
    <w:link w:val="Heading2Char"/>
    <w:uiPriority w:val="9"/>
    <w:unhideWhenUsed/>
    <w:qFormat/>
    <w:rsid w:val="0023244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95F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95FAB"/>
    <w:rPr>
      <w:rFonts w:ascii="Tahoma" w:hAnsi="Tahoma" w:cs="Tahoma"/>
      <w:sz w:val="16"/>
      <w:szCs w:val="16"/>
    </w:rPr>
  </w:style>
  <w:style w:type="character" w:customStyle="1" w:styleId="Heading2Char">
    <w:name w:val="Heading 2 Char"/>
    <w:basedOn w:val="DefaultParagraphFont"/>
    <w:link w:val="Heading2"/>
    <w:uiPriority w:val="9"/>
    <w:rsid w:val="00232442"/>
    <w:rPr>
      <w:rFonts w:asciiTheme="majorHAnsi" w:eastAsiaTheme="majorEastAsia" w:hAnsiTheme="majorHAnsi" w:cstheme="majorBidi"/>
      <w:color w:val="365F91" w:themeColor="accent1" w:themeShade="BF"/>
      <w:sz w:val="26"/>
      <w:szCs w:val="26"/>
    </w:rPr>
  </w:style>
  <w:style w:type="paragraph" w:styleId="Title">
    <w:name w:val="Title"/>
    <w:basedOn w:val="Normal"/>
    <w:next w:val="Normal"/>
    <w:link w:val="TitleChar"/>
    <w:uiPriority w:val="10"/>
    <w:qFormat/>
    <w:rsid w:val="0023244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32442"/>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A81FF8"/>
    <w:pPr>
      <w:tabs>
        <w:tab w:val="center" w:pos="4320"/>
        <w:tab w:val="right" w:pos="8640"/>
      </w:tabs>
      <w:spacing w:after="0" w:line="240" w:lineRule="auto"/>
    </w:pPr>
  </w:style>
  <w:style w:type="character" w:customStyle="1" w:styleId="HeaderChar">
    <w:name w:val="Header Char"/>
    <w:basedOn w:val="DefaultParagraphFont"/>
    <w:link w:val="Header"/>
    <w:uiPriority w:val="99"/>
    <w:rsid w:val="00A81FF8"/>
  </w:style>
  <w:style w:type="paragraph" w:styleId="Footer">
    <w:name w:val="footer"/>
    <w:basedOn w:val="Normal"/>
    <w:link w:val="FooterChar"/>
    <w:uiPriority w:val="99"/>
    <w:unhideWhenUsed/>
    <w:rsid w:val="00A81FF8"/>
    <w:pPr>
      <w:tabs>
        <w:tab w:val="center" w:pos="4320"/>
        <w:tab w:val="right" w:pos="8640"/>
      </w:tabs>
      <w:spacing w:after="0" w:line="240" w:lineRule="auto"/>
    </w:pPr>
  </w:style>
  <w:style w:type="character" w:customStyle="1" w:styleId="FooterChar">
    <w:name w:val="Footer Char"/>
    <w:basedOn w:val="DefaultParagraphFont"/>
    <w:link w:val="Footer"/>
    <w:uiPriority w:val="99"/>
    <w:rsid w:val="00A81F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7046707">
      <w:bodyDiv w:val="1"/>
      <w:marLeft w:val="0"/>
      <w:marRight w:val="0"/>
      <w:marTop w:val="0"/>
      <w:marBottom w:val="0"/>
      <w:divBdr>
        <w:top w:val="none" w:sz="0" w:space="0" w:color="auto"/>
        <w:left w:val="none" w:sz="0" w:space="0" w:color="auto"/>
        <w:bottom w:val="none" w:sz="0" w:space="0" w:color="auto"/>
        <w:right w:val="none" w:sz="0" w:space="0" w:color="auto"/>
      </w:divBdr>
    </w:div>
    <w:div w:id="527334562">
      <w:bodyDiv w:val="1"/>
      <w:marLeft w:val="0"/>
      <w:marRight w:val="0"/>
      <w:marTop w:val="0"/>
      <w:marBottom w:val="0"/>
      <w:divBdr>
        <w:top w:val="none" w:sz="0" w:space="0" w:color="auto"/>
        <w:left w:val="none" w:sz="0" w:space="0" w:color="auto"/>
        <w:bottom w:val="none" w:sz="0" w:space="0" w:color="auto"/>
        <w:right w:val="none" w:sz="0" w:space="0" w:color="auto"/>
      </w:divBdr>
    </w:div>
    <w:div w:id="1943419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microsoft.com/office/2007/relationships/hdphoto" Target="media/hdphoto5.wdp"/><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4.wdp"/><Relationship Id="rId20" Type="http://schemas.microsoft.com/office/2007/relationships/hdphoto" Target="media/hdphoto6.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8.wdp"/><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10" Type="http://schemas.openxmlformats.org/officeDocument/2006/relationships/image" Target="media/image2.png"/><Relationship Id="rId19" Type="http://schemas.openxmlformats.org/officeDocument/2006/relationships/image" Target="media/image7.png"/><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microsoft.com/office/2007/relationships/hdphoto" Target="media/hdphoto7.wdp"/></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himios\AppData\Local\Chemistry%20Add-in%20for%20Word\Chemistry%20Gallery\Chem4Word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ntrolsStorage xmlns="urn:schemas-microsoft-com.VSTO2008Demos.ControlsStorage">
  <Controls>AAEAAAD/////AQAAAAAAAAAMAgAAAEVDaGVtNFdvcmQuQ29yZSwgVmVyc2lvbj0yLjAuMS4wLCBDdWx0dXJlPW5ldXRyYWwsIFB1YmxpY0tleVRva2VuPW51bGwHAQAAAAABAAAAAAAAAAQgQ2hlbTRXb3JkLkNvcmUuQ29udHJvbFByb3BlcnRpZXMCAAAACw==</Controls>
</ControlsStorage>
</file>

<file path=customXml/itemProps1.xml><?xml version="1.0" encoding="utf-8"?>
<ds:datastoreItem xmlns:ds="http://schemas.openxmlformats.org/officeDocument/2006/customXml" ds:itemID="{B1099ACA-F056-4B86-9A73-9166BBF63F59}">
  <ds:schemaRefs>
    <ds:schemaRef ds:uri="urn:schemas-microsoft-com.VSTO2008Demos.ControlsStorage"/>
  </ds:schemaRefs>
</ds:datastoreItem>
</file>

<file path=docProps/app.xml><?xml version="1.0" encoding="utf-8"?>
<Properties xmlns="http://schemas.openxmlformats.org/officeDocument/2006/extended-properties" xmlns:vt="http://schemas.openxmlformats.org/officeDocument/2006/docPropsVTypes">
  <Template>Chem4Word2010.dotx</Template>
  <TotalTime>224</TotalTime>
  <Pages>10</Pages>
  <Words>686</Words>
  <Characters>3913</Characters>
  <Application>Microsoft Office Word</Application>
  <DocSecurity>0</DocSecurity>
  <Lines>32</Lines>
  <Paragraphs>9</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Grizli777</Company>
  <LinksUpToDate>false</LinksUpToDate>
  <CharactersWithSpaces>4590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Έλλη Τσιτοφώτου</cp:lastModifiedBy>
  <cp:revision>24</cp:revision>
  <cp:lastPrinted>2022-10-09T06:24:00Z</cp:lastPrinted>
  <dcterms:created xsi:type="dcterms:W3CDTF">2013-12-19T19:34:00Z</dcterms:created>
  <dcterms:modified xsi:type="dcterms:W3CDTF">2022-10-09T06:25:00Z</dcterms:modified>
</cp:coreProperties>
</file>