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r w:rsidRPr="00647924">
              <w:t xml:space="preserve">on </w:t>
            </w:r>
            <w:proofErr w:type="spellStart"/>
            <w:r w:rsidRPr="00647924">
              <w:t>duty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20748D" w:rsidRDefault="0020748D">
            <w:pPr>
              <w:rPr>
                <w:lang w:val="en-US"/>
              </w:rPr>
            </w:pPr>
            <w:r>
              <w:rPr>
                <w:lang w:val="en-US"/>
              </w:rPr>
              <w:t>idiom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at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work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εν ώρα εργασίας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siege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  <w:r w:rsidRPr="00647924">
              <w:rPr>
                <w:lang w:val="en-US"/>
              </w:rPr>
              <w:t xml:space="preserve">attack, persistent pressure on </w:t>
            </w:r>
            <w:proofErr w:type="spellStart"/>
            <w:r w:rsidRPr="00647924">
              <w:rPr>
                <w:lang w:val="en-US"/>
              </w:rPr>
              <w:t>sth</w:t>
            </w:r>
            <w:proofErr w:type="spellEnd"/>
            <w:r w:rsidRPr="00647924">
              <w:rPr>
                <w:lang w:val="en-US"/>
              </w:rPr>
              <w:t xml:space="preserve"> for e</w:t>
            </w:r>
            <w:r w:rsidR="00D26165">
              <w:rPr>
                <w:lang w:val="en-US"/>
              </w:rPr>
              <w:t>x</w:t>
            </w:r>
            <w:r w:rsidRPr="00647924">
              <w:rPr>
                <w:lang w:val="en-US"/>
              </w:rPr>
              <w:t xml:space="preserve">ample city, town, fortress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πολιορκία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gendarme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police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officer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proofErr w:type="spellStart"/>
            <w:r w:rsidRPr="00647924">
              <w:t>γάλλος</w:t>
            </w:r>
            <w:proofErr w:type="spellEnd"/>
            <w:r w:rsidRPr="00647924">
              <w:t xml:space="preserve"> αστυνομικός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hostage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person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taken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prisoner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όμηρος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victim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  <w:proofErr w:type="spellStart"/>
            <w:r w:rsidRPr="00647924">
              <w:rPr>
                <w:lang w:val="en-US"/>
              </w:rPr>
              <w:t>sb</w:t>
            </w:r>
            <w:proofErr w:type="spellEnd"/>
            <w:r w:rsidRPr="00647924">
              <w:rPr>
                <w:lang w:val="en-US"/>
              </w:rPr>
              <w:t xml:space="preserve"> </w:t>
            </w:r>
            <w:r w:rsidR="0020748D" w:rsidRPr="00647924">
              <w:rPr>
                <w:lang w:val="en-US"/>
              </w:rPr>
              <w:t>injured</w:t>
            </w:r>
            <w:r w:rsidRPr="00647924">
              <w:rPr>
                <w:lang w:val="en-US"/>
              </w:rPr>
              <w:t xml:space="preserve">, mistreated or killed by someone </w:t>
            </w:r>
            <w:r w:rsidR="0020748D" w:rsidRPr="00647924">
              <w:rPr>
                <w:lang w:val="en-US"/>
              </w:rPr>
              <w:t>committing</w:t>
            </w:r>
            <w:r w:rsidRPr="00647924">
              <w:rPr>
                <w:lang w:val="en-US"/>
              </w:rPr>
              <w:t xml:space="preserve"> a criminal act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θύμα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Pr="00647924">
              <w:t>claim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  <w:r w:rsidRPr="00647924">
              <w:rPr>
                <w:lang w:val="en-US"/>
              </w:rPr>
              <w:t xml:space="preserve">to assert and demand the recognition of (a right, title, possession, etc.)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διεκδικώ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culminate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  <w:r w:rsidRPr="00647924">
              <w:rPr>
                <w:lang w:val="en-US"/>
              </w:rPr>
              <w:t>to reach the highest point,</w:t>
            </w:r>
            <w:r w:rsidR="00D26165">
              <w:rPr>
                <w:lang w:val="en-US"/>
              </w:rPr>
              <w:t xml:space="preserve"> </w:t>
            </w:r>
            <w:r w:rsidRPr="00647924">
              <w:rPr>
                <w:lang w:val="en-US"/>
              </w:rPr>
              <w:t xml:space="preserve">or highest development (usually followed by in).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αποκορυφώνομαι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petty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crimes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minor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offences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C4BED" wp14:editId="6CA967BC">
                      <wp:simplePos x="0" y="0"/>
                      <wp:positionH relativeFrom="column">
                        <wp:posOffset>-1614487</wp:posOffset>
                      </wp:positionH>
                      <wp:positionV relativeFrom="paragraph">
                        <wp:posOffset>1750377</wp:posOffset>
                      </wp:positionV>
                      <wp:extent cx="4591050" cy="5286375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5286375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BA5D9F" w:rsidRDefault="00BA5D9F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4BED" id="Ορθογώνιο 4" o:spid="_x0000_s1026" style="position:absolute;margin-left:-127.1pt;margin-top:137.8pt;width:361.5pt;height:416.25pt;rotation:-3280732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" filled="f" stroked="f">
                      <v:textbox>
                        <w:txbxContent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BA5D9F" w:rsidRDefault="00BA5D9F"/>
                        </w:txbxContent>
                      </v:textbox>
                    </v:rect>
                  </w:pict>
                </mc:Fallback>
              </mc:AlternateContent>
            </w:r>
            <w:r w:rsidRPr="00647924">
              <w:t xml:space="preserve">πταίσματα, </w:t>
            </w:r>
            <w:proofErr w:type="spellStart"/>
            <w:r w:rsidRPr="00647924">
              <w:t>μικροαδικήματα</w:t>
            </w:r>
            <w:proofErr w:type="spellEnd"/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prosecutor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  <w:r w:rsidRPr="00647924">
              <w:rPr>
                <w:lang w:val="en-US"/>
              </w:rPr>
              <w:t xml:space="preserve">a lawyer or official who brings charges against someone or tries to prove in a trial that they are guilty.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εισαγγελέας, δημόσιος κατήγορος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surveillance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observation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by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police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παρακολούθηση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radicalism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20748D">
            <w:pPr>
              <w:jc w:val="both"/>
            </w:pPr>
            <w:proofErr w:type="spellStart"/>
            <w:r w:rsidRPr="00647924">
              <w:t>extremist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beliefs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ριζοσπαστισμός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proximity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closeness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εγγύτητα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carry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out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proofErr w:type="spellStart"/>
            <w:r w:rsidRPr="00647924">
              <w:t>phr.v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D26165">
            <w:r>
              <w:rPr>
                <w:lang w:val="en-US"/>
              </w:rPr>
              <w:t>t</w:t>
            </w:r>
            <w:r w:rsidR="00BA5D9F" w:rsidRPr="00647924">
              <w:t xml:space="preserve">ο </w:t>
            </w:r>
            <w:proofErr w:type="spellStart"/>
            <w:r w:rsidR="00BA5D9F" w:rsidRPr="00647924">
              <w:t>perform</w:t>
            </w:r>
            <w:proofErr w:type="spellEnd"/>
            <w:r w:rsidR="00BA5D9F" w:rsidRPr="00647924">
              <w:t xml:space="preserve">; το </w:t>
            </w:r>
            <w:proofErr w:type="spellStart"/>
            <w:r w:rsidR="00BA5D9F" w:rsidRPr="00647924">
              <w:t>conduct</w:t>
            </w:r>
            <w:proofErr w:type="spellEnd"/>
            <w:r w:rsidR="00BA5D9F"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εκτελώ, πραγματοποιώ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obtain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acquire</w:t>
            </w:r>
            <w:proofErr w:type="spellEnd"/>
            <w:r w:rsidRPr="00647924">
              <w:t xml:space="preserve">, </w:t>
            </w:r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get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αποκτώ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outskirts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bordering areas, districts, </w:t>
            </w:r>
            <w:proofErr w:type="spellStart"/>
            <w:r w:rsidRPr="00647924">
              <w:rPr>
                <w:lang w:val="en-US"/>
              </w:rPr>
              <w:t>etc</w:t>
            </w:r>
            <w:proofErr w:type="spellEnd"/>
            <w:r w:rsidRPr="00647924">
              <w:rPr>
                <w:lang w:val="en-US"/>
              </w:rPr>
              <w:t xml:space="preserve">, as of a city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τα περίχωρα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barrack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soldier's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accomodation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στρατώνας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riot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police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A5D9F" w:rsidRPr="00647924" w:rsidTr="0020748D">
              <w:trPr>
                <w:trHeight w:val="300"/>
                <w:tblCellSpacing w:w="0" w:type="dxa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48D" w:rsidRDefault="00BA5D9F" w:rsidP="00BA5D9F">
                  <w:pPr>
                    <w:rPr>
                      <w:lang w:val="en-US"/>
                    </w:rPr>
                  </w:pPr>
                  <w:r w:rsidRPr="00647924">
                    <w:rPr>
                      <w:lang w:val="en-US"/>
                    </w:rPr>
                    <w:t>the section of the police force that is trained to deal with people who cause trouble </w:t>
                  </w:r>
                </w:p>
                <w:p w:rsidR="00BA5D9F" w:rsidRPr="00647924" w:rsidRDefault="00BA5D9F" w:rsidP="00BA5D9F">
                  <w:pPr>
                    <w:rPr>
                      <w:lang w:val="en-US"/>
                    </w:rPr>
                  </w:pPr>
                  <w:r w:rsidRPr="00647924">
                    <w:rPr>
                      <w:lang w:val="en-US"/>
                    </w:rPr>
                    <w:t xml:space="preserve">in public places </w:t>
                  </w:r>
                </w:p>
              </w:tc>
            </w:tr>
          </w:tbl>
          <w:p w:rsidR="00BA5D9F" w:rsidRPr="00647924" w:rsidRDefault="00BA5D9F">
            <w:pPr>
              <w:rPr>
                <w:lang w:val="en-US"/>
              </w:rPr>
            </w:pP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ΜΑΤ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squad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team</w:t>
            </w:r>
            <w:proofErr w:type="spellEnd"/>
            <w:r w:rsidRPr="00647924">
              <w:t xml:space="preserve"> of </w:t>
            </w:r>
            <w:proofErr w:type="spellStart"/>
            <w:r w:rsidRPr="00647924">
              <w:t>soldiers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διμοιρία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punctured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Pr="00647924"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having a hole cut through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τρυπημένος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attempt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try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επιχειρώ, δοκιμάζω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evacuate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>to exit from,</w:t>
            </w:r>
            <w:r>
              <w:rPr>
                <w:lang w:val="en-US"/>
              </w:rPr>
              <w:t xml:space="preserve"> </w:t>
            </w:r>
            <w:r w:rsidRPr="00647924">
              <w:rPr>
                <w:lang w:val="en-US"/>
              </w:rPr>
              <w:t xml:space="preserve">to leave </w:t>
            </w:r>
            <w:proofErr w:type="spellStart"/>
            <w:r w:rsidRPr="00647924">
              <w:rPr>
                <w:lang w:val="en-US"/>
              </w:rPr>
              <w:t>eg</w:t>
            </w:r>
            <w:proofErr w:type="spellEnd"/>
            <w:r w:rsidRPr="00647924">
              <w:rPr>
                <w:lang w:val="en-US"/>
              </w:rPr>
              <w:t xml:space="preserve">. a building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εκκενώνω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swap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 exchange one thing for another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proofErr w:type="spellStart"/>
            <w:r w:rsidRPr="00647924">
              <w:t>ανταλλάσω</w:t>
            </w:r>
            <w:proofErr w:type="spellEnd"/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storm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attack</w:t>
            </w:r>
            <w:proofErr w:type="spellEnd"/>
            <w:r w:rsidRPr="00647924">
              <w:t>,</w:t>
            </w:r>
            <w:r w:rsidR="00D26165">
              <w:rPr>
                <w:lang w:val="en-US"/>
              </w:rPr>
              <w:t xml:space="preserve"> </w:t>
            </w:r>
            <w:proofErr w:type="spellStart"/>
            <w:r w:rsidR="00CC2A86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raid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κάνω έφοδο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praise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speak highly of </w:t>
            </w:r>
            <w:proofErr w:type="spellStart"/>
            <w:r w:rsidRPr="00647924">
              <w:rPr>
                <w:lang w:val="en-US"/>
              </w:rPr>
              <w:t>sth</w:t>
            </w:r>
            <w:proofErr w:type="spellEnd"/>
            <w:r w:rsidRPr="00647924">
              <w:rPr>
                <w:lang w:val="en-US"/>
              </w:rPr>
              <w:t>/</w:t>
            </w:r>
            <w:proofErr w:type="spellStart"/>
            <w:r w:rsidRPr="00647924">
              <w:rPr>
                <w:lang w:val="en-US"/>
              </w:rPr>
              <w:t>sb</w:t>
            </w:r>
            <w:proofErr w:type="spellEnd"/>
            <w:r w:rsidRPr="00647924">
              <w:rPr>
                <w:lang w:val="en-US"/>
              </w:rPr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επαινώ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assault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attack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επίθεση, βιαιοπραγία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release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 let go of </w:t>
            </w:r>
            <w:proofErr w:type="spellStart"/>
            <w:r w:rsidRPr="00647924">
              <w:rPr>
                <w:lang w:val="en-US"/>
              </w:rPr>
              <w:t>sb</w:t>
            </w:r>
            <w:proofErr w:type="spellEnd"/>
            <w:r w:rsidRPr="00647924">
              <w:rPr>
                <w:lang w:val="en-US"/>
              </w:rPr>
              <w:t>,</w:t>
            </w:r>
            <w:r w:rsidR="00D26165">
              <w:rPr>
                <w:lang w:val="en-US"/>
              </w:rPr>
              <w:t xml:space="preserve"> </w:t>
            </w:r>
            <w:r w:rsidRPr="00647924">
              <w:rPr>
                <w:lang w:val="en-US"/>
              </w:rPr>
              <w:t xml:space="preserve">to  liberate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απελευθερώνω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solitary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confinment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isolated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imprisonment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απομόνωση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intelligence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secret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service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υπηρεσία πληροφοριών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convict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 prove or declare guilty of an offense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καταδικάζω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offence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an illegal act or crime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παράπτωμα, αδίκημα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serve</w:t>
            </w:r>
            <w:proofErr w:type="spellEnd"/>
            <w:r w:rsidRPr="00647924">
              <w:t xml:space="preserve"> in </w:t>
            </w:r>
            <w:proofErr w:type="spellStart"/>
            <w:r w:rsidRPr="00647924">
              <w:t>prison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proofErr w:type="spellStart"/>
            <w:r w:rsidRPr="00647924">
              <w:t>id</w:t>
            </w:r>
            <w:r w:rsidR="0020748D">
              <w:rPr>
                <w:lang w:val="en-US"/>
              </w:rPr>
              <w:t>i</w:t>
            </w:r>
            <w:proofErr w:type="spellEnd"/>
            <w:r w:rsidRPr="00647924">
              <w:t>o</w:t>
            </w:r>
            <w:r w:rsidR="0020748D">
              <w:rPr>
                <w:lang w:val="en-US"/>
              </w:rPr>
              <w:t>m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be</w:t>
            </w:r>
            <w:proofErr w:type="spellEnd"/>
            <w:r w:rsidRPr="00647924">
              <w:t xml:space="preserve"> in </w:t>
            </w:r>
            <w:proofErr w:type="spellStart"/>
            <w:r w:rsidRPr="00647924">
              <w:t>prison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εκτίω ποινή φυλάκισης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lieutenant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Default="00BA5D9F" w:rsidP="00BA5D9F"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officer</w:t>
            </w:r>
            <w:proofErr w:type="spellEnd"/>
          </w:p>
          <w:p w:rsidR="00BA5D9F" w:rsidRPr="00BA5D9F" w:rsidRDefault="00BA5D9F" w:rsidP="00BA5D9F"/>
        </w:tc>
        <w:tc>
          <w:tcPr>
            <w:tcW w:w="2597" w:type="dxa"/>
            <w:noWrap/>
            <w:hideMark/>
          </w:tcPr>
          <w:p w:rsidR="0020748D" w:rsidRDefault="0020748D" w:rsidP="00BA5D9F">
            <w:r>
              <w:t>υ</w:t>
            </w:r>
            <w:r w:rsidR="00BA5D9F">
              <w:t>πολοχαγός</w:t>
            </w:r>
            <w:r>
              <w:rPr>
                <w:lang w:val="en-US"/>
              </w:rPr>
              <w:t xml:space="preserve"> </w:t>
            </w:r>
            <w:r w:rsidR="00BA5D9F">
              <w:t>/</w:t>
            </w:r>
            <w:proofErr w:type="spellStart"/>
            <w:r w:rsidR="00BA5D9F">
              <w:t>υπασ</w:t>
            </w:r>
            <w:r w:rsidR="00BA5D9F" w:rsidRPr="00647924">
              <w:t>τυνομι</w:t>
            </w:r>
            <w:proofErr w:type="spellEnd"/>
          </w:p>
          <w:p w:rsidR="00BA5D9F" w:rsidRPr="00647924" w:rsidRDefault="00BA5D9F" w:rsidP="00BA5D9F">
            <w:proofErr w:type="spellStart"/>
            <w:r w:rsidRPr="00647924">
              <w:t>κός</w:t>
            </w:r>
            <w:proofErr w:type="spellEnd"/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colonel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20748D">
            <w:r w:rsidRPr="00647924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ADE16B" wp14:editId="0AADB5BE">
                      <wp:simplePos x="0" y="0"/>
                      <wp:positionH relativeFrom="column">
                        <wp:posOffset>3281999</wp:posOffset>
                      </wp:positionH>
                      <wp:positionV relativeFrom="paragraph">
                        <wp:posOffset>863917</wp:posOffset>
                      </wp:positionV>
                      <wp:extent cx="4591050" cy="5286375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5286375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BA5D9F" w:rsidRDefault="00BA5D9F" w:rsidP="00647924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E16B" id="Ορθογώνιο 1" o:spid="_x0000_s1027" style="position:absolute;margin-left:258.45pt;margin-top:68pt;width:361.5pt;height:416.25pt;rotation:-3280732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" filled="f" stroked="f">
                      <v:textbox>
                        <w:txbxContent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BA5D9F" w:rsidRDefault="00BA5D9F" w:rsidP="00647924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BA5D9F" w:rsidRPr="00647924">
              <w:t>military</w:t>
            </w:r>
            <w:proofErr w:type="spellEnd"/>
            <w:r w:rsidR="00BA5D9F" w:rsidRPr="00647924">
              <w:t xml:space="preserve">: </w:t>
            </w:r>
            <w:proofErr w:type="spellStart"/>
            <w:r w:rsidR="00BA5D9F" w:rsidRPr="00647924">
              <w:t>high</w:t>
            </w:r>
            <w:proofErr w:type="spellEnd"/>
            <w:r w:rsidR="00BA5D9F" w:rsidRPr="00647924">
              <w:t xml:space="preserve"> </w:t>
            </w:r>
            <w:proofErr w:type="spellStart"/>
            <w:r w:rsidR="00BA5D9F" w:rsidRPr="00647924">
              <w:t>rank</w:t>
            </w:r>
            <w:proofErr w:type="spellEnd"/>
            <w:r w:rsidR="00BA5D9F" w:rsidRPr="00647924">
              <w:t xml:space="preserve"> </w:t>
            </w:r>
            <w:proofErr w:type="spellStart"/>
            <w:r w:rsidR="00BA5D9F" w:rsidRPr="00647924">
              <w:t>officer</w:t>
            </w:r>
            <w:proofErr w:type="spellEnd"/>
            <w:r w:rsidR="00BA5D9F"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συνταγματάρχης</w:t>
            </w:r>
          </w:p>
        </w:tc>
        <w:bookmarkStart w:id="0" w:name="_GoBack"/>
        <w:bookmarkEnd w:id="0"/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civilian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anyone who is not a member of the armed forces.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πολίτης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self-sacrifice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neglecting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own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desires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αυτοθυσία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sang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froid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calm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ψυχραιμία, αυτοκυριαρχία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BA5D9F" w:rsidRDefault="00BA5D9F" w:rsidP="00BA5D9F">
            <w:pPr>
              <w:rPr>
                <w:lang w:val="en-US"/>
              </w:rPr>
            </w:pPr>
            <w:proofErr w:type="spellStart"/>
            <w:r>
              <w:t>demonstra</w:t>
            </w:r>
            <w:r>
              <w:rPr>
                <w:lang w:val="en-US"/>
              </w:rPr>
              <w:t>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 w:rsidP="00647924">
            <w:pPr>
              <w:tabs>
                <w:tab w:val="left" w:pos="4140"/>
              </w:tabs>
            </w:pPr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show</w:t>
            </w:r>
            <w:proofErr w:type="spellEnd"/>
            <w:r w:rsidRPr="00647924">
              <w:t xml:space="preserve">, </w:t>
            </w:r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illustrate</w:t>
            </w:r>
            <w:proofErr w:type="spellEnd"/>
            <w:r w:rsidRPr="00647924">
              <w:t xml:space="preserve"> </w:t>
            </w:r>
            <w:r>
              <w:tab/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επιδεικνύω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gist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general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idea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γενική ιδέα, νόημα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virtue</w:t>
            </w:r>
            <w:proofErr w:type="spellEnd"/>
            <w:r w:rsidRPr="00647924">
              <w:t xml:space="preserve"> 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admirable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trait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αρετή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merit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deserve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αξίζω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originate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come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from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προέρχομαι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distinction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honor obtained or given because of excellence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τιμητική διάκριση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20748D" w:rsidP="0020748D">
            <w:proofErr w:type="spellStart"/>
            <w:r>
              <w:t>commendatio</w:t>
            </w:r>
            <w:r w:rsidR="00BA5D9F" w:rsidRPr="00647924">
              <w:t>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official praise; award or medal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αριστείο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pass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away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die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πεθαίνω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allegiance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loyalty and support for a ruler, country, group, or belief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>
              <w:t>αφοσίωση, π</w:t>
            </w:r>
            <w:r w:rsidRPr="00647924">
              <w:t>ίστη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coallition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alliance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συνασ</w:t>
            </w:r>
            <w:r>
              <w:t>π</w:t>
            </w:r>
            <w:r w:rsidRPr="00647924">
              <w:t>ισμός, συμμαχία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spree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a period of considerable overindulgence, </w:t>
            </w:r>
            <w:proofErr w:type="spellStart"/>
            <w:r w:rsidRPr="00647924">
              <w:rPr>
                <w:lang w:val="en-US"/>
              </w:rPr>
              <w:t>eg</w:t>
            </w:r>
            <w:proofErr w:type="spellEnd"/>
            <w:r w:rsidRPr="00647924">
              <w:rPr>
                <w:lang w:val="en-US"/>
              </w:rPr>
              <w:t xml:space="preserve"> in drinking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όργιο, μανία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medieval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Pr="00647924"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relating to, or in the style of the Middle Ages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μεσαιωνικός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hotspot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a popular and exciting place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επίκεντρο,</w:t>
            </w:r>
            <w:r>
              <w:t xml:space="preserve"> </w:t>
            </w:r>
            <w:r w:rsidRPr="00647924">
              <w:t>στέκι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hijack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 take control of an aircraft or other vehicle during a journey,especially using violence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κάνω αεροπειρατεία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law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enforcement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the activity of making certain that the laws of an area are obeyed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επιβολή νόμου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gunfire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the firing of a gun or the sound of a gun being fired.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πυροβολισμός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cop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police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officer</w:t>
            </w:r>
            <w:proofErr w:type="spellEnd"/>
            <w:r w:rsidRPr="00647924">
              <w:t xml:space="preserve"> (</w:t>
            </w:r>
            <w:proofErr w:type="spellStart"/>
            <w:r w:rsidRPr="00647924">
              <w:t>infomal</w:t>
            </w:r>
            <w:proofErr w:type="spellEnd"/>
            <w:r w:rsidRPr="00647924">
              <w:t xml:space="preserve">)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αστυνομικός (μπάτσος)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narrate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tell</w:t>
            </w:r>
            <w:proofErr w:type="spellEnd"/>
            <w:r w:rsidRPr="00647924">
              <w:t xml:space="preserve"> a </w:t>
            </w:r>
            <w:proofErr w:type="spellStart"/>
            <w:r w:rsidRPr="00647924">
              <w:t>story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διηγούμαι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reflect</w:t>
            </w:r>
            <w:proofErr w:type="spellEnd"/>
            <w:r w:rsidRPr="00647924">
              <w:t xml:space="preserve"> 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to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think</w:t>
            </w:r>
            <w:proofErr w:type="spellEnd"/>
            <w:r w:rsidRPr="00647924">
              <w:t>,</w:t>
            </w:r>
            <w:r w:rsidR="00CC2A86">
              <w:t xml:space="preserve"> </w:t>
            </w:r>
            <w:r w:rsidR="00CC2A86">
              <w:rPr>
                <w:lang w:val="en-US"/>
              </w:rPr>
              <w:t>to</w:t>
            </w:r>
            <w:r w:rsidRPr="00647924">
              <w:t xml:space="preserve"> </w:t>
            </w:r>
            <w:proofErr w:type="spellStart"/>
            <w:r w:rsidRPr="00647924">
              <w:t>ponder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αναλογίζομαι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twist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an unexpected change in the way in which something happens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ανατροπή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cliffhanger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roofErr w:type="spellStart"/>
            <w:r w:rsidRPr="00647924">
              <w:t>suspensful</w:t>
            </w:r>
            <w:proofErr w:type="spellEnd"/>
            <w:r w:rsidRPr="00647924">
              <w:t xml:space="preserve"> </w:t>
            </w:r>
            <w:proofErr w:type="spellStart"/>
            <w:r w:rsidRPr="00647924">
              <w:t>ending</w:t>
            </w:r>
            <w:proofErr w:type="spellEnd"/>
            <w:r w:rsidRPr="00647924">
              <w:t xml:space="preserve">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αγωνιώδες φινάλε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captivate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 hold the attention of by fascinating; enchant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αιχμαλωτίζω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stir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CC2A86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to affect; to provoke </w:t>
            </w:r>
            <w:proofErr w:type="spellStart"/>
            <w:r w:rsidRPr="00647924">
              <w:rPr>
                <w:lang w:val="en-US"/>
              </w:rPr>
              <w:t>eg</w:t>
            </w:r>
            <w:proofErr w:type="spellEnd"/>
            <w:r w:rsidRPr="00647924">
              <w:rPr>
                <w:lang w:val="en-US"/>
              </w:rPr>
              <w:t xml:space="preserve">. </w:t>
            </w:r>
            <w:r w:rsidRPr="00CC2A86">
              <w:rPr>
                <w:lang w:val="en-US"/>
              </w:rPr>
              <w:t xml:space="preserve">Interest </w:t>
            </w:r>
          </w:p>
        </w:tc>
        <w:tc>
          <w:tcPr>
            <w:tcW w:w="2597" w:type="dxa"/>
            <w:noWrap/>
            <w:hideMark/>
          </w:tcPr>
          <w:p w:rsidR="00BA5D9F" w:rsidRDefault="00BA5D9F" w:rsidP="00BA5D9F">
            <w:r w:rsidRPr="00647924">
              <w:t>εξάπτω,</w:t>
            </w:r>
            <w:r>
              <w:t xml:space="preserve"> </w:t>
            </w:r>
            <w:r w:rsidRPr="00647924">
              <w:t>διεγείρω</w:t>
            </w:r>
          </w:p>
          <w:p w:rsidR="00BA5D9F" w:rsidRPr="00647924" w:rsidRDefault="00BA5D9F" w:rsidP="00BA5D9F">
            <w:r w:rsidRPr="00647924">
              <w:t>(πχ,</w:t>
            </w:r>
            <w:r>
              <w:t xml:space="preserve"> </w:t>
            </w:r>
            <w:r w:rsidRPr="00647924">
              <w:t>το ενδιαφέρον)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A5D9F">
            <w:proofErr w:type="spellStart"/>
            <w:r w:rsidRPr="00647924">
              <w:t>memorable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proofErr w:type="spellStart"/>
            <w:r w:rsidRPr="00647924">
              <w:t>adj</w:t>
            </w:r>
            <w:proofErr w:type="spellEnd"/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A5D9F">
            <w:pPr>
              <w:rPr>
                <w:lang w:val="en-US"/>
              </w:rPr>
            </w:pPr>
            <w:r w:rsidRPr="00647924">
              <w:rPr>
                <w:lang w:val="en-US"/>
              </w:rPr>
              <w:t xml:space="preserve">likely to be remembered or worth remembering 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BA5D9F" w:rsidP="00BA5D9F">
            <w:r w:rsidRPr="00647924">
              <w:t>αξιομνημόνευτος</w:t>
            </w:r>
          </w:p>
        </w:tc>
      </w:tr>
    </w:tbl>
    <w:p w:rsidR="00DE03A5" w:rsidRDefault="00DE03A5"/>
    <w:sectPr w:rsidR="00DE03A5" w:rsidSect="00647924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D7" w:rsidRDefault="00AA5BD7" w:rsidP="00CC2A86">
      <w:pPr>
        <w:spacing w:after="0" w:line="240" w:lineRule="auto"/>
      </w:pPr>
      <w:r>
        <w:separator/>
      </w:r>
    </w:p>
  </w:endnote>
  <w:endnote w:type="continuationSeparator" w:id="0">
    <w:p w:rsidR="00AA5BD7" w:rsidRDefault="00AA5BD7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D7" w:rsidRDefault="00AA5BD7" w:rsidP="00CC2A86">
      <w:pPr>
        <w:spacing w:after="0" w:line="240" w:lineRule="auto"/>
      </w:pPr>
      <w:r>
        <w:separator/>
      </w:r>
    </w:p>
  </w:footnote>
  <w:footnote w:type="continuationSeparator" w:id="0">
    <w:p w:rsidR="00AA5BD7" w:rsidRDefault="00AA5BD7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6" w:rsidRPr="00CC2A86" w:rsidRDefault="00CC2A86" w:rsidP="00CC2A86">
    <w:pPr>
      <w:pStyle w:val="a5"/>
      <w:shd w:val="clear" w:color="auto" w:fill="ED7D31" w:themeFill="accent2"/>
      <w:jc w:val="center"/>
      <w:rPr>
        <w:rFonts w:ascii="Raleway" w:hAnsi="Raleway"/>
        <w:sz w:val="24"/>
        <w:szCs w:val="24"/>
        <w:lang w:val="en-US"/>
      </w:rPr>
    </w:pPr>
    <w:r w:rsidRPr="00CC2A86">
      <w:rPr>
        <w:rFonts w:ascii="Raleway" w:hAnsi="Raleway"/>
        <w:sz w:val="24"/>
        <w:szCs w:val="24"/>
        <w:lang w:val="en-US"/>
      </w:rPr>
      <w:t>Glossary A’ Lyceum: Unit 3 – “On duty”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20748D"/>
    <w:rsid w:val="00373513"/>
    <w:rsid w:val="00647924"/>
    <w:rsid w:val="00AA5BD7"/>
    <w:rsid w:val="00BA5D9F"/>
    <w:rsid w:val="00CC2A86"/>
    <w:rsid w:val="00D26165"/>
    <w:rsid w:val="00D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3D406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130-F253-4556-B12E-24839B16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2023-10-29T10:18:00Z</dcterms:created>
  <dcterms:modified xsi:type="dcterms:W3CDTF">2023-10-29T11:29:00Z</dcterms:modified>
</cp:coreProperties>
</file>