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3DF" w:rsidRDefault="004603DF" w:rsidP="004603DF">
      <w:r>
        <w:t>ΚΕΦΑΛΑΙΟ 7</w:t>
      </w:r>
    </w:p>
    <w:p w:rsidR="004603DF" w:rsidRDefault="004603DF" w:rsidP="004603DF">
      <w:pPr>
        <w:jc w:val="center"/>
      </w:pPr>
      <w:r>
        <w:t>34. Η λήξη του Α΄ Παγκοσμίου πολέμου και οι μεταπολεμικές ρυθμίσεις</w:t>
      </w:r>
    </w:p>
    <w:p w:rsidR="004603DF" w:rsidRDefault="004603DF" w:rsidP="004603DF">
      <w:pPr>
        <w:jc w:val="center"/>
      </w:pPr>
    </w:p>
    <w:p w:rsidR="004603DF" w:rsidRDefault="004603DF" w:rsidP="004603DF">
      <w:r>
        <w:t>Λήξη Α΄ Παγκοσμίου πολέμου</w:t>
      </w:r>
    </w:p>
    <w:p w:rsidR="004603DF" w:rsidRDefault="004603DF" w:rsidP="004603DF">
      <w:pPr>
        <w:pStyle w:val="a3"/>
        <w:numPr>
          <w:ilvl w:val="0"/>
          <w:numId w:val="1"/>
        </w:numPr>
      </w:pPr>
      <w:r>
        <w:t>Συνέδριο Ειρήνης ή Παρισίου (Ιανουάριος 1912- Ιανουάριος 1920)</w:t>
      </w:r>
    </w:p>
    <w:p w:rsidR="004603DF" w:rsidRDefault="004603DF" w:rsidP="004603DF">
      <w:pPr>
        <w:pStyle w:val="a3"/>
        <w:numPr>
          <w:ilvl w:val="0"/>
          <w:numId w:val="1"/>
        </w:numPr>
      </w:pPr>
      <w:r>
        <w:t>Συμμετοχή -&gt; νικητές πολέμου</w:t>
      </w:r>
    </w:p>
    <w:p w:rsidR="004603DF" w:rsidRDefault="004603DF" w:rsidP="004603DF">
      <w:pPr>
        <w:pStyle w:val="a3"/>
        <w:numPr>
          <w:ilvl w:val="0"/>
          <w:numId w:val="1"/>
        </w:numPr>
      </w:pPr>
      <w:r>
        <w:t>Δεν κλήθηκαν -&gt; ηττημένοι, ουδέτεροι, Σοβιετική Ένωση</w:t>
      </w:r>
    </w:p>
    <w:p w:rsidR="004603DF" w:rsidRDefault="004603DF" w:rsidP="004603DF">
      <w:pPr>
        <w:pStyle w:val="a3"/>
        <w:numPr>
          <w:ilvl w:val="0"/>
          <w:numId w:val="1"/>
        </w:numPr>
      </w:pPr>
      <w:r>
        <w:t>Καθορισμός αποφάσεων:</w:t>
      </w:r>
    </w:p>
    <w:p w:rsidR="004603DF" w:rsidRDefault="004603DF" w:rsidP="004603DF">
      <w:pPr>
        <w:pStyle w:val="a3"/>
        <w:numPr>
          <w:ilvl w:val="0"/>
          <w:numId w:val="2"/>
        </w:numPr>
      </w:pPr>
      <w:r>
        <w:t>Ανάγκη αναδιαμόρφωση πολιτικού χάρτη Ευρώπης</w:t>
      </w:r>
    </w:p>
    <w:p w:rsidR="004603DF" w:rsidRDefault="004603DF" w:rsidP="004603DF">
      <w:pPr>
        <w:pStyle w:val="a3"/>
        <w:numPr>
          <w:ilvl w:val="0"/>
          <w:numId w:val="2"/>
        </w:numPr>
      </w:pPr>
      <w:r>
        <w:t>Επιδίωξη Γαλλίας να εξουθενώσει την Γερμανία</w:t>
      </w:r>
    </w:p>
    <w:p w:rsidR="004603DF" w:rsidRDefault="004603DF" w:rsidP="004603DF">
      <w:pPr>
        <w:pStyle w:val="a3"/>
        <w:numPr>
          <w:ilvl w:val="0"/>
          <w:numId w:val="2"/>
        </w:numPr>
      </w:pPr>
      <w:r>
        <w:t>Επιθυμία Δυνάμεων να εγκλωβίσουν το νέο καθεστώς της Ρωσίας</w:t>
      </w:r>
    </w:p>
    <w:p w:rsidR="004603DF" w:rsidRDefault="004603DF" w:rsidP="004603DF">
      <w:pPr>
        <w:pStyle w:val="a3"/>
        <w:numPr>
          <w:ilvl w:val="0"/>
          <w:numId w:val="2"/>
        </w:numPr>
      </w:pPr>
      <w:r>
        <w:t>«Αρχή της αυτοδιάθεσης των λαών» (14 Σημεία, Αμερικανός πρόεδρος Ουίλσον)</w:t>
      </w:r>
    </w:p>
    <w:p w:rsidR="004603DF" w:rsidRDefault="004603DF" w:rsidP="004603DF"/>
    <w:p w:rsidR="004603DF" w:rsidRDefault="004603DF" w:rsidP="004603DF">
      <w:pPr>
        <w:pStyle w:val="a3"/>
        <w:ind w:left="7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696452</wp:posOffset>
                </wp:positionH>
                <wp:positionV relativeFrom="paragraph">
                  <wp:posOffset>29518</wp:posOffset>
                </wp:positionV>
                <wp:extent cx="5067709" cy="530942"/>
                <wp:effectExtent l="38100" t="0" r="50800" b="15240"/>
                <wp:wrapNone/>
                <wp:docPr id="1254618288" name="Ταινία προς τα επάν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709" cy="530942"/>
                        </a:xfrm>
                        <a:prstGeom prst="ribbon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3DF" w:rsidRPr="004603DF" w:rsidRDefault="004603DF" w:rsidP="004603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3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Συνθήκες ειρήνης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Ταινία προς τα επάνω 2" o:spid="_x0000_s1026" type="#_x0000_t54" style="position:absolute;left:0;text-align:left;margin-left:54.85pt;margin-top:2.3pt;width:399.0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" adj=",18000" filled="f" strokecolor="#09101d [484]" strokeweight="1pt">
                <v:stroke joinstyle="miter"/>
                <v:textbox>
                  <w:txbxContent>
                    <w:p w:rsidR="004603DF" w:rsidRPr="004603DF" w:rsidRDefault="004603DF" w:rsidP="004603D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03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Συνθήκες ειρήνης </w:t>
                      </w:r>
                    </w:p>
                  </w:txbxContent>
                </v:textbox>
              </v:shape>
            </w:pict>
          </mc:Fallback>
        </mc:AlternateContent>
      </w:r>
    </w:p>
    <w:p w:rsidR="004603DF" w:rsidRDefault="004603DF" w:rsidP="004603DF"/>
    <w:p w:rsidR="004603DF" w:rsidRDefault="004603DF" w:rsidP="004603DF"/>
    <w:p w:rsidR="004603DF" w:rsidRDefault="004603DF" w:rsidP="004603DF"/>
    <w:p w:rsidR="004603DF" w:rsidRDefault="004C7772" w:rsidP="004C7772">
      <w:pPr>
        <w:pStyle w:val="a3"/>
        <w:numPr>
          <w:ilvl w:val="0"/>
          <w:numId w:val="3"/>
        </w:numPr>
        <w:rPr>
          <w:b/>
          <w:bCs/>
        </w:rPr>
      </w:pPr>
      <w:r w:rsidRPr="004C7772">
        <w:rPr>
          <w:b/>
          <w:bCs/>
        </w:rPr>
        <w:t xml:space="preserve">Συνθήκη των </w:t>
      </w:r>
      <w:proofErr w:type="spellStart"/>
      <w:r w:rsidRPr="004C7772">
        <w:rPr>
          <w:b/>
          <w:bCs/>
        </w:rPr>
        <w:t>Βερσαλιών</w:t>
      </w:r>
      <w:proofErr w:type="spellEnd"/>
      <w:r w:rsidRPr="004C7772">
        <w:rPr>
          <w:b/>
          <w:bCs/>
        </w:rPr>
        <w:t xml:space="preserve"> (Ιούνιος 1919)</w:t>
      </w:r>
    </w:p>
    <w:p w:rsidR="004C7772" w:rsidRPr="004C7772" w:rsidRDefault="004C7772" w:rsidP="004C7772">
      <w:pPr>
        <w:pStyle w:val="a3"/>
        <w:numPr>
          <w:ilvl w:val="0"/>
          <w:numId w:val="4"/>
        </w:numPr>
        <w:rPr>
          <w:b/>
          <w:bCs/>
        </w:rPr>
      </w:pPr>
      <w:r>
        <w:t>Γερμανία -&gt; παραχώρηση εδαφών, βαρύτατες πολεμικές αποζημιώσεις, αποστρατικοποιήσεις</w:t>
      </w:r>
    </w:p>
    <w:p w:rsidR="004C7772" w:rsidRDefault="004C7772" w:rsidP="004C7772">
      <w:pPr>
        <w:pStyle w:val="a3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Συνθήκη του Αγίου Γερμανού (Σεπτέμβριος 1919)</w:t>
      </w:r>
    </w:p>
    <w:p w:rsidR="004C7772" w:rsidRPr="004C7772" w:rsidRDefault="004C7772" w:rsidP="004C7772">
      <w:pPr>
        <w:pStyle w:val="a3"/>
        <w:numPr>
          <w:ilvl w:val="0"/>
          <w:numId w:val="4"/>
        </w:numPr>
        <w:rPr>
          <w:b/>
          <w:bCs/>
        </w:rPr>
      </w:pPr>
      <w:r>
        <w:t>Αυστροουγγαρία -&gt; παραχώρηση πολλών εδαφών, ουσιαστική διάλυση</w:t>
      </w:r>
    </w:p>
    <w:p w:rsidR="004C7772" w:rsidRDefault="004C7772" w:rsidP="004C7772">
      <w:pPr>
        <w:pStyle w:val="a3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Συνθήκη του </w:t>
      </w:r>
      <w:proofErr w:type="spellStart"/>
      <w:r>
        <w:rPr>
          <w:b/>
          <w:bCs/>
        </w:rPr>
        <w:t>Νεϊγύ</w:t>
      </w:r>
      <w:proofErr w:type="spellEnd"/>
      <w:r>
        <w:rPr>
          <w:b/>
          <w:bCs/>
        </w:rPr>
        <w:t xml:space="preserve"> (Νοέμβριος 1919)</w:t>
      </w:r>
    </w:p>
    <w:p w:rsidR="004C7772" w:rsidRPr="004C7772" w:rsidRDefault="004C7772" w:rsidP="004C7772">
      <w:pPr>
        <w:pStyle w:val="a3"/>
        <w:numPr>
          <w:ilvl w:val="0"/>
          <w:numId w:val="4"/>
        </w:numPr>
        <w:rPr>
          <w:b/>
          <w:bCs/>
        </w:rPr>
      </w:pPr>
      <w:r>
        <w:t xml:space="preserve">Βουλγαρία -&gt; παραίτηση από Α. Μακεδονία και Δ. Θράκη (παραχώρηση στην Ελλάδα) </w:t>
      </w:r>
    </w:p>
    <w:p w:rsidR="004C7772" w:rsidRPr="004C7772" w:rsidRDefault="004C7772" w:rsidP="004C7772">
      <w:pPr>
        <w:pStyle w:val="a3"/>
        <w:numPr>
          <w:ilvl w:val="0"/>
          <w:numId w:val="4"/>
        </w:numPr>
        <w:rPr>
          <w:b/>
          <w:bCs/>
        </w:rPr>
      </w:pPr>
      <w:r>
        <w:t>Αμοιβαία ανταλλαγή πληθυσμών μεταξύ Βουλγαρίας- Ελλάδας</w:t>
      </w:r>
    </w:p>
    <w:p w:rsidR="004C7772" w:rsidRDefault="004C7772" w:rsidP="004C7772">
      <w:pPr>
        <w:pStyle w:val="a3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Συνθήκη </w:t>
      </w:r>
      <w:proofErr w:type="spellStart"/>
      <w:r>
        <w:rPr>
          <w:b/>
          <w:bCs/>
        </w:rPr>
        <w:t>Τριανόν</w:t>
      </w:r>
      <w:proofErr w:type="spellEnd"/>
      <w:r>
        <w:rPr>
          <w:b/>
          <w:bCs/>
        </w:rPr>
        <w:t xml:space="preserve"> (Ιούνιος 1920)</w:t>
      </w:r>
    </w:p>
    <w:p w:rsidR="004C7772" w:rsidRDefault="004C7772" w:rsidP="004C7772">
      <w:pPr>
        <w:pStyle w:val="a3"/>
        <w:numPr>
          <w:ilvl w:val="0"/>
          <w:numId w:val="5"/>
        </w:numPr>
      </w:pPr>
      <w:r w:rsidRPr="004C7772">
        <w:t>Ουγγαρία -&gt; παραχώρηση εδαφών</w:t>
      </w:r>
    </w:p>
    <w:p w:rsidR="004C7772" w:rsidRDefault="004C7772" w:rsidP="004C7772">
      <w:pPr>
        <w:pStyle w:val="a3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Συνθήκη των </w:t>
      </w:r>
      <w:proofErr w:type="spellStart"/>
      <w:r>
        <w:rPr>
          <w:b/>
          <w:bCs/>
        </w:rPr>
        <w:t>Σεβρών</w:t>
      </w:r>
      <w:proofErr w:type="spellEnd"/>
      <w:r>
        <w:rPr>
          <w:b/>
          <w:bCs/>
        </w:rPr>
        <w:t xml:space="preserve"> (28 Ιουλίου/ 10 Αυγούστου 1920)</w:t>
      </w:r>
    </w:p>
    <w:p w:rsidR="004C7772" w:rsidRDefault="004C7772" w:rsidP="004C7772">
      <w:pPr>
        <w:pStyle w:val="a3"/>
        <w:numPr>
          <w:ilvl w:val="0"/>
          <w:numId w:val="5"/>
        </w:numPr>
      </w:pPr>
      <w:r>
        <w:t xml:space="preserve">Οθωμανική αυτοκρατορία -&gt; παραχώρηση εδαφών στην Ελλάδα (Ίμβρος, Τένεδος, Θράκη μέχρι την </w:t>
      </w:r>
      <w:proofErr w:type="spellStart"/>
      <w:r>
        <w:t>Κων</w:t>
      </w:r>
      <w:proofErr w:type="spellEnd"/>
      <w:r>
        <w:t>/</w:t>
      </w:r>
      <w:proofErr w:type="spellStart"/>
      <w:r>
        <w:t>πολη</w:t>
      </w:r>
      <w:proofErr w:type="spellEnd"/>
      <w:r>
        <w:t>)</w:t>
      </w:r>
    </w:p>
    <w:p w:rsidR="004C7772" w:rsidRDefault="004C7772" w:rsidP="004C7772">
      <w:pPr>
        <w:pStyle w:val="a3"/>
        <w:numPr>
          <w:ilvl w:val="0"/>
          <w:numId w:val="5"/>
        </w:numPr>
      </w:pPr>
      <w:r>
        <w:t>Ιταλία -&gt; παραχώρηση εδαφών στην Ελλάδα (Δωδεκάνησα εκτός από Ρόδο)</w:t>
      </w:r>
    </w:p>
    <w:p w:rsidR="004C7772" w:rsidRDefault="004C7772" w:rsidP="004C7772">
      <w:pPr>
        <w:pStyle w:val="a3"/>
        <w:numPr>
          <w:ilvl w:val="0"/>
          <w:numId w:val="5"/>
        </w:numPr>
      </w:pPr>
      <w:r>
        <w:t>Ανάθεση διοίκησης της Σμύρνης στην Ελλάδα για 5 χρόνια (μετά θα αποφάσιζαν οι κάτοικοι της περιοχής με δημοψήφισμα)</w:t>
      </w:r>
    </w:p>
    <w:p w:rsidR="004C7772" w:rsidRDefault="004C7772" w:rsidP="004C7772">
      <w:pPr>
        <w:pStyle w:val="a3"/>
        <w:numPr>
          <w:ilvl w:val="0"/>
          <w:numId w:val="5"/>
        </w:numPr>
      </w:pPr>
      <w:r>
        <w:t>Στενά -&gt; υπό διεθνή έλεγχο</w:t>
      </w:r>
    </w:p>
    <w:p w:rsidR="004C7772" w:rsidRDefault="004C7772" w:rsidP="004C7772"/>
    <w:p w:rsidR="004C7772" w:rsidRDefault="004C7772" w:rsidP="004C7772">
      <w:pPr>
        <w:pStyle w:val="a3"/>
        <w:numPr>
          <w:ilvl w:val="0"/>
          <w:numId w:val="6"/>
        </w:numPr>
      </w:pPr>
      <w:r>
        <w:t>Κοινωνία των Εθνών (</w:t>
      </w:r>
      <w:proofErr w:type="spellStart"/>
      <w:r>
        <w:t>ΚτΕ</w:t>
      </w:r>
      <w:proofErr w:type="spellEnd"/>
      <w:r>
        <w:t>)</w:t>
      </w:r>
    </w:p>
    <w:p w:rsidR="004C7772" w:rsidRDefault="004C7772" w:rsidP="004C7772">
      <w:pPr>
        <w:pStyle w:val="a3"/>
        <w:numPr>
          <w:ilvl w:val="0"/>
          <w:numId w:val="7"/>
        </w:numPr>
      </w:pPr>
      <w:r>
        <w:t>Διεθνής οργανισμός για την ε</w:t>
      </w:r>
      <w:r w:rsidR="00D4761B">
        <w:t>ιρηνική επίλυση των διαφορών των κρατών</w:t>
      </w:r>
    </w:p>
    <w:p w:rsidR="00D4761B" w:rsidRDefault="00D4761B" w:rsidP="004C7772">
      <w:pPr>
        <w:pStyle w:val="a3"/>
        <w:numPr>
          <w:ilvl w:val="0"/>
          <w:numId w:val="7"/>
        </w:numPr>
      </w:pPr>
      <w:r>
        <w:t>Δυνατότητα κρατών να ασκούν βέτο (αρνησικυρία) στις αποφάσεις και να μην συμμορφώνονται</w:t>
      </w:r>
    </w:p>
    <w:p w:rsidR="00D4761B" w:rsidRDefault="00D4761B" w:rsidP="00D4761B"/>
    <w:p w:rsidR="00D4761B" w:rsidRDefault="00D4761B" w:rsidP="00D4761B">
      <w:r>
        <w:t>ΚΕΦΑΛΑΙΟ 8</w:t>
      </w:r>
    </w:p>
    <w:p w:rsidR="00D4761B" w:rsidRDefault="00D4761B" w:rsidP="00D4761B">
      <w:pPr>
        <w:jc w:val="center"/>
      </w:pPr>
      <w:r>
        <w:t>35. Οι διεκδικήσεις της Αντάντ και της Ελλάδας στην Οθωμανική αυτοκρατορία</w:t>
      </w:r>
    </w:p>
    <w:p w:rsidR="00D4761B" w:rsidRDefault="00D4761B" w:rsidP="00D4761B">
      <w:pPr>
        <w:jc w:val="center"/>
      </w:pPr>
    </w:p>
    <w:p w:rsidR="00D4761B" w:rsidRDefault="00D4761B" w:rsidP="00D4761B">
      <w:pPr>
        <w:pStyle w:val="a3"/>
        <w:numPr>
          <w:ilvl w:val="0"/>
          <w:numId w:val="6"/>
        </w:numPr>
      </w:pPr>
      <w:r>
        <w:t>Αντάντ -&gt; θέτει υπό κατοχή την Οθωμανική αυτοκρατορία</w:t>
      </w:r>
    </w:p>
    <w:p w:rsidR="00D4761B" w:rsidRDefault="00D4761B" w:rsidP="00D4761B">
      <w:pPr>
        <w:pStyle w:val="a3"/>
        <w:numPr>
          <w:ilvl w:val="0"/>
          <w:numId w:val="6"/>
        </w:numPr>
      </w:pPr>
      <w:r>
        <w:t>Συμμετοχή ελληνικών δυνάμεων στην κατάληψη της Κωνσταντινούπολης</w:t>
      </w:r>
    </w:p>
    <w:p w:rsidR="00D4761B" w:rsidRDefault="00D4761B" w:rsidP="00D4761B">
      <w:pPr>
        <w:pStyle w:val="a3"/>
        <w:numPr>
          <w:ilvl w:val="0"/>
          <w:numId w:val="6"/>
        </w:numPr>
      </w:pPr>
      <w:r>
        <w:t>Βενιζέλος -&gt; υπόμνημα στο συνέδριο του Παρισιού με της ελληνικές διεκδικήσεις</w:t>
      </w:r>
    </w:p>
    <w:p w:rsidR="00D4761B" w:rsidRDefault="00D4761B" w:rsidP="00D4761B">
      <w:pPr>
        <w:pStyle w:val="a3"/>
        <w:numPr>
          <w:ilvl w:val="0"/>
          <w:numId w:val="6"/>
        </w:numPr>
      </w:pPr>
      <w:r>
        <w:lastRenderedPageBreak/>
        <w:t>Αποστολή ελληνικού στρατού στο πλευρό της Αντάντ εναντίον των μπολσεβίκων</w:t>
      </w:r>
    </w:p>
    <w:p w:rsidR="00D4761B" w:rsidRDefault="00D4761B" w:rsidP="00D4761B">
      <w:pPr>
        <w:pStyle w:val="a3"/>
        <w:numPr>
          <w:ilvl w:val="0"/>
          <w:numId w:val="6"/>
        </w:numPr>
      </w:pPr>
      <w:r>
        <w:t xml:space="preserve">Βρετανία -&gt; υποστήριξη των ελληνικών αιτημάτων </w:t>
      </w:r>
    </w:p>
    <w:p w:rsidR="00D4761B" w:rsidRDefault="00D4761B" w:rsidP="00D4761B">
      <w:pPr>
        <w:pStyle w:val="a3"/>
        <w:numPr>
          <w:ilvl w:val="0"/>
          <w:numId w:val="6"/>
        </w:numPr>
      </w:pPr>
      <w:r>
        <w:t>Απρίλιος 1919 -&gt; εντολή στην Ελλάδα για αποβίβαση ελληνικών στρατευμάτων στην Σμύρνη (2 Μάϊου 1919)</w:t>
      </w:r>
    </w:p>
    <w:p w:rsidR="009B20AB" w:rsidRDefault="009B20AB" w:rsidP="009B20AB">
      <w:pPr>
        <w:pStyle w:val="a3"/>
        <w:numPr>
          <w:ilvl w:val="0"/>
          <w:numId w:val="9"/>
        </w:numPr>
      </w:pPr>
      <w:r>
        <w:t>Ενθουσιασμός Ελλήνων και αντιδράσεις από τούρκους κατοίκους</w:t>
      </w:r>
    </w:p>
    <w:p w:rsidR="009B20AB" w:rsidRDefault="009B20AB" w:rsidP="009B20AB">
      <w:pPr>
        <w:pStyle w:val="a3"/>
        <w:numPr>
          <w:ilvl w:val="0"/>
          <w:numId w:val="9"/>
        </w:numPr>
      </w:pPr>
      <w:r>
        <w:t>Επεισόδια με νεκρούς και τραυματίας</w:t>
      </w:r>
    </w:p>
    <w:p w:rsidR="009B20AB" w:rsidRPr="004C7772" w:rsidRDefault="009B20AB" w:rsidP="009B20AB">
      <w:pPr>
        <w:pStyle w:val="a3"/>
        <w:numPr>
          <w:ilvl w:val="0"/>
          <w:numId w:val="9"/>
        </w:numPr>
      </w:pPr>
      <w:r>
        <w:t>Δυσαρέσκεια από Ιταλία που είχε βλέψεις στην περιοχή</w:t>
      </w:r>
    </w:p>
    <w:sectPr w:rsidR="009B20AB" w:rsidRPr="004C7772" w:rsidSect="004603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3FE"/>
    <w:multiLevelType w:val="hybridMultilevel"/>
    <w:tmpl w:val="7004C376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32704"/>
    <w:multiLevelType w:val="hybridMultilevel"/>
    <w:tmpl w:val="B01236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2A68"/>
    <w:multiLevelType w:val="hybridMultilevel"/>
    <w:tmpl w:val="23DC2180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19B"/>
    <w:multiLevelType w:val="hybridMultilevel"/>
    <w:tmpl w:val="32344404"/>
    <w:lvl w:ilvl="0" w:tplc="5102171C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53413732"/>
    <w:multiLevelType w:val="hybridMultilevel"/>
    <w:tmpl w:val="854E77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F56EB"/>
    <w:multiLevelType w:val="hybridMultilevel"/>
    <w:tmpl w:val="720A7498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D3D5C"/>
    <w:multiLevelType w:val="hybridMultilevel"/>
    <w:tmpl w:val="795AF842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D95993"/>
    <w:multiLevelType w:val="hybridMultilevel"/>
    <w:tmpl w:val="6DF6F988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A40605"/>
    <w:multiLevelType w:val="hybridMultilevel"/>
    <w:tmpl w:val="2ED29E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67F6"/>
    <w:multiLevelType w:val="hybridMultilevel"/>
    <w:tmpl w:val="1F94D4E0"/>
    <w:lvl w:ilvl="0" w:tplc="0408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64757589">
    <w:abstractNumId w:val="9"/>
  </w:num>
  <w:num w:numId="2" w16cid:durableId="911739885">
    <w:abstractNumId w:val="3"/>
  </w:num>
  <w:num w:numId="3" w16cid:durableId="996615419">
    <w:abstractNumId w:val="1"/>
  </w:num>
  <w:num w:numId="4" w16cid:durableId="532308740">
    <w:abstractNumId w:val="6"/>
  </w:num>
  <w:num w:numId="5" w16cid:durableId="654407848">
    <w:abstractNumId w:val="0"/>
  </w:num>
  <w:num w:numId="6" w16cid:durableId="1449394244">
    <w:abstractNumId w:val="4"/>
  </w:num>
  <w:num w:numId="7" w16cid:durableId="498886801">
    <w:abstractNumId w:val="5"/>
  </w:num>
  <w:num w:numId="8" w16cid:durableId="1106654225">
    <w:abstractNumId w:val="2"/>
  </w:num>
  <w:num w:numId="9" w16cid:durableId="1460107908">
    <w:abstractNumId w:val="7"/>
  </w:num>
  <w:num w:numId="10" w16cid:durableId="1669139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DF"/>
    <w:rsid w:val="004603DF"/>
    <w:rsid w:val="004C7772"/>
    <w:rsid w:val="009B20AB"/>
    <w:rsid w:val="00D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7226"/>
  <w15:chartTrackingRefBased/>
  <w15:docId w15:val="{7C630D3C-F43C-3847-80E8-FED964AD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D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603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2024-03-13T17:14:00Z</dcterms:created>
  <dcterms:modified xsi:type="dcterms:W3CDTF">2024-03-13T17:47:00Z</dcterms:modified>
</cp:coreProperties>
</file>