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99" w:rsidRDefault="007D5A99"/>
    <w:p w:rsidR="0081501D" w:rsidRPr="0081501D" w:rsidRDefault="0081501D" w:rsidP="0081501D">
      <w:pPr>
        <w:rPr>
          <w:b/>
          <w:i/>
        </w:rPr>
      </w:pPr>
      <w:r w:rsidRPr="0081501D">
        <w:rPr>
          <w:b/>
          <w:i/>
        </w:rPr>
        <w:t>Ιστορία Β’ Γυμνασίου: ερωτήσεις ανάπτυξης για τις εξετάσεις</w:t>
      </w:r>
      <w:r>
        <w:rPr>
          <w:b/>
          <w:i/>
        </w:rPr>
        <w:t xml:space="preserve"> (2</w:t>
      </w:r>
      <w:r w:rsidRPr="0081501D">
        <w:rPr>
          <w:b/>
          <w:i/>
          <w:vertAlign w:val="superscript"/>
        </w:rPr>
        <w:t>ο</w:t>
      </w:r>
      <w:r>
        <w:rPr>
          <w:b/>
          <w:i/>
        </w:rPr>
        <w:t xml:space="preserve"> θέμα)</w:t>
      </w:r>
    </w:p>
    <w:p w:rsidR="0081501D" w:rsidRDefault="0081501D" w:rsidP="0081501D">
      <w:pPr>
        <w:pStyle w:val="ListParagraph"/>
        <w:numPr>
          <w:ilvl w:val="0"/>
          <w:numId w:val="1"/>
        </w:numPr>
        <w:spacing w:after="0"/>
        <w:jc w:val="both"/>
        <w:rPr>
          <w:rFonts w:cstheme="minorHAnsi"/>
        </w:rPr>
      </w:pPr>
      <w:r>
        <w:rPr>
          <w:rFonts w:cstheme="minorHAnsi"/>
        </w:rPr>
        <w:t>Ποιοι ήταν οι λόγοι που οδήγησαν τον Μ. Κωνσταντίνο να ιδρύσει την Κωνσταντινούπολη και να μεταφέρει εκεί τη νέα πρωτεύουσα του Ρωμαϊκού Κράτους;</w:t>
      </w:r>
    </w:p>
    <w:p w:rsidR="0081501D" w:rsidRDefault="0081501D" w:rsidP="0081501D">
      <w:pPr>
        <w:pStyle w:val="ListParagraph"/>
        <w:numPr>
          <w:ilvl w:val="0"/>
          <w:numId w:val="1"/>
        </w:numPr>
        <w:spacing w:after="0"/>
        <w:jc w:val="both"/>
        <w:rPr>
          <w:rFonts w:cstheme="minorHAnsi"/>
        </w:rPr>
      </w:pPr>
      <w:r>
        <w:rPr>
          <w:rFonts w:cstheme="minorHAnsi"/>
        </w:rPr>
        <w:t>Τι γνωρίζετε για τη θρησκευτική πολιτική του Μ. Κωνσταντίνου;</w:t>
      </w:r>
    </w:p>
    <w:p w:rsidR="0081501D" w:rsidRDefault="0081501D" w:rsidP="0081501D">
      <w:pPr>
        <w:pStyle w:val="ListParagraph"/>
        <w:numPr>
          <w:ilvl w:val="0"/>
          <w:numId w:val="1"/>
        </w:numPr>
        <w:spacing w:after="0"/>
        <w:jc w:val="both"/>
        <w:rPr>
          <w:rFonts w:cstheme="minorHAnsi"/>
        </w:rPr>
      </w:pPr>
      <w:r w:rsidRPr="00CA5635">
        <w:rPr>
          <w:rFonts w:cstheme="minorHAnsi"/>
        </w:rPr>
        <w:t xml:space="preserve">Τι γνωρίζετε για την εσωτερική πολιτική του Ιουστινιανού; </w:t>
      </w:r>
    </w:p>
    <w:p w:rsidR="0081501D" w:rsidRDefault="0081501D" w:rsidP="0081501D">
      <w:pPr>
        <w:pStyle w:val="ListParagraph"/>
        <w:numPr>
          <w:ilvl w:val="0"/>
          <w:numId w:val="1"/>
        </w:numPr>
        <w:spacing w:after="0"/>
        <w:jc w:val="both"/>
        <w:rPr>
          <w:rFonts w:cstheme="minorHAnsi"/>
        </w:rPr>
      </w:pPr>
      <w:r>
        <w:rPr>
          <w:rFonts w:cstheme="minorHAnsi"/>
        </w:rPr>
        <w:t xml:space="preserve">Ποιος ήταν ο στόχος της εξωτερικής πολιτικής του Ιουστινιανού, ποια τα αποτελέσματα και ποιες οι μακροπρόθεσμες συνέπειες; </w:t>
      </w:r>
    </w:p>
    <w:p w:rsidR="0081501D" w:rsidRPr="0081501D" w:rsidRDefault="0081501D" w:rsidP="0081501D">
      <w:pPr>
        <w:pStyle w:val="ListParagraph"/>
        <w:numPr>
          <w:ilvl w:val="0"/>
          <w:numId w:val="1"/>
        </w:numPr>
        <w:spacing w:after="0"/>
        <w:jc w:val="both"/>
        <w:rPr>
          <w:rFonts w:cstheme="minorHAnsi"/>
        </w:rPr>
      </w:pPr>
      <w:r w:rsidRPr="00CA7762">
        <w:t>Αφού συμβουλευτείτε το παραπάνω κείμενο, να περιγράψετε τον τρόπο οργάνωση</w:t>
      </w:r>
      <w:r>
        <w:t>ς και λειτουργίας των θεμάτων *.</w:t>
      </w:r>
    </w:p>
    <w:p w:rsidR="0081501D" w:rsidRPr="0081501D" w:rsidRDefault="0081501D" w:rsidP="0081501D">
      <w:pPr>
        <w:pStyle w:val="ListParagraph"/>
        <w:numPr>
          <w:ilvl w:val="0"/>
          <w:numId w:val="1"/>
        </w:numPr>
      </w:pPr>
      <w:r w:rsidRPr="0081501D">
        <w:t xml:space="preserve">Ποιοι ήταν οι παράγοντες που οδήγησαν στην Εικονομαχία; </w:t>
      </w:r>
    </w:p>
    <w:p w:rsidR="0081501D" w:rsidRPr="0081501D" w:rsidRDefault="0081501D" w:rsidP="0081501D">
      <w:pPr>
        <w:pStyle w:val="ListParagraph"/>
        <w:numPr>
          <w:ilvl w:val="0"/>
          <w:numId w:val="1"/>
        </w:numPr>
      </w:pPr>
      <w:r w:rsidRPr="0081501D">
        <w:t xml:space="preserve">Ποια ήταν τα κυριότερα επιχειρήματα των εικονομάχων και των εικονολατρών, σύμφωνα με τα δύο κείμενα (πηγές) του βιβλίου σας; (σελ. 34). </w:t>
      </w:r>
    </w:p>
    <w:p w:rsidR="0081501D" w:rsidRPr="0081501D" w:rsidRDefault="0081501D" w:rsidP="0081501D">
      <w:pPr>
        <w:pStyle w:val="ListParagraph"/>
        <w:numPr>
          <w:ilvl w:val="0"/>
          <w:numId w:val="1"/>
        </w:numPr>
        <w:spacing w:after="0"/>
        <w:jc w:val="both"/>
        <w:rPr>
          <w:rFonts w:cstheme="minorHAnsi"/>
        </w:rPr>
      </w:pPr>
      <w:r w:rsidRPr="0081501D">
        <w:rPr>
          <w:rFonts w:cstheme="minorHAnsi"/>
        </w:rPr>
        <w:t xml:space="preserve">Ερ. 2 σελ. 40 του βιβλίου. </w:t>
      </w:r>
    </w:p>
    <w:p w:rsidR="0081501D" w:rsidRDefault="0081501D" w:rsidP="0081501D">
      <w:pPr>
        <w:pStyle w:val="ListParagraph"/>
        <w:numPr>
          <w:ilvl w:val="0"/>
          <w:numId w:val="1"/>
        </w:numPr>
      </w:pPr>
      <w:r w:rsidRPr="0081501D">
        <w:t xml:space="preserve">Ερ. 3 σελ. 51 του βιβλίου. </w:t>
      </w:r>
    </w:p>
    <w:p w:rsidR="0081501D" w:rsidRDefault="0081501D" w:rsidP="0081501D">
      <w:pPr>
        <w:pStyle w:val="ListParagraph"/>
        <w:numPr>
          <w:ilvl w:val="0"/>
          <w:numId w:val="1"/>
        </w:numPr>
      </w:pPr>
      <w:r>
        <w:t xml:space="preserve">Ερ. 3 σελ. 56 του βιβλίου. </w:t>
      </w:r>
    </w:p>
    <w:p w:rsidR="0081501D" w:rsidRDefault="0081501D" w:rsidP="0081501D">
      <w:pPr>
        <w:pStyle w:val="ListParagraph"/>
        <w:numPr>
          <w:ilvl w:val="0"/>
          <w:numId w:val="1"/>
        </w:numPr>
      </w:pPr>
      <w:r>
        <w:t xml:space="preserve">Ερ. 3 σελ. 61 του βιβλίου. </w:t>
      </w:r>
    </w:p>
    <w:p w:rsidR="0081501D" w:rsidRPr="0081501D" w:rsidRDefault="0081501D" w:rsidP="0081501D">
      <w:pPr>
        <w:pStyle w:val="ListParagraph"/>
        <w:numPr>
          <w:ilvl w:val="0"/>
          <w:numId w:val="1"/>
        </w:numPr>
      </w:pPr>
      <w:r>
        <w:t xml:space="preserve">Ερ. 1 σελ. 112 του βιβλίου. </w:t>
      </w:r>
      <w:bookmarkStart w:id="0" w:name="_GoBack"/>
      <w:bookmarkEnd w:id="0"/>
    </w:p>
    <w:p w:rsidR="0081501D" w:rsidRPr="0081501D" w:rsidRDefault="0081501D" w:rsidP="0081501D">
      <w:pPr>
        <w:spacing w:after="0"/>
        <w:jc w:val="both"/>
        <w:rPr>
          <w:rFonts w:cstheme="minorHAnsi"/>
        </w:rPr>
      </w:pPr>
    </w:p>
    <w:p w:rsidR="0081501D" w:rsidRPr="007F4BD2" w:rsidRDefault="0081501D" w:rsidP="0081501D">
      <w:pPr>
        <w:pStyle w:val="ListParagraph"/>
        <w:spacing w:after="0"/>
        <w:ind w:left="360"/>
        <w:jc w:val="both"/>
        <w:rPr>
          <w:rFonts w:cstheme="minorHAnsi"/>
        </w:rPr>
      </w:pPr>
    </w:p>
    <w:p w:rsidR="0081501D" w:rsidRDefault="0081501D" w:rsidP="0081501D">
      <w:pPr>
        <w:jc w:val="both"/>
        <w:rPr>
          <w:i/>
        </w:rPr>
      </w:pPr>
    </w:p>
    <w:p w:rsidR="0081501D" w:rsidRDefault="0081501D" w:rsidP="0081501D">
      <w:pPr>
        <w:jc w:val="both"/>
        <w:rPr>
          <w:i/>
        </w:rPr>
      </w:pPr>
    </w:p>
    <w:p w:rsidR="0081501D" w:rsidRDefault="0081501D" w:rsidP="0081501D">
      <w:pPr>
        <w:jc w:val="both"/>
        <w:rPr>
          <w:i/>
        </w:rPr>
      </w:pPr>
    </w:p>
    <w:p w:rsidR="0081501D" w:rsidRPr="00CA7762" w:rsidRDefault="0081501D" w:rsidP="0081501D">
      <w:pPr>
        <w:jc w:val="both"/>
      </w:pPr>
      <w:r>
        <w:rPr>
          <w:i/>
        </w:rPr>
        <w:t>*</w:t>
      </w:r>
      <w:r w:rsidRPr="00CA7762">
        <w:rPr>
          <w:i/>
        </w:rPr>
        <w:t xml:space="preserve">«Σύμφωνα με το σύστημα των θεμάτων όλη η επικράτεια χωρίστηκε σε στρατιωτικές περιφέρειες που ονομάζονταν «θέματα», τα οποία μπήκαν κάτω από τη διοίκηση ενός ανώτερου αξιωματικού, του στρατηγού, ως αντιπροσώπου του αυτοκράτορα. Αυτός συγκεντρώνει, πράγματι όλες τις πολιτικές και στρατιωτικές εξουσίες στην περιοχή του. Διοικεί ένα στρατιωτικό σώμα αποτελούμενο από στρατιώτες που στρατολογούνται επιτόπου και εξοπλίζονται με τα μέσα που προμηθεύουν οι πληθυσμοί της περιοχής. Αυτό σημαίνει ότι το «θέμα» επιφορτίζεται κανονικά με την άμυνα της περιοχής του, του τόπου από τον οποίο προέρχεται». </w:t>
      </w:r>
    </w:p>
    <w:p w:rsidR="0081501D" w:rsidRDefault="0081501D" w:rsidP="0081501D"/>
    <w:sectPr w:rsidR="0081501D" w:rsidSect="008150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1DF1"/>
    <w:multiLevelType w:val="hybridMultilevel"/>
    <w:tmpl w:val="A61A9CA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4A37E17"/>
    <w:multiLevelType w:val="hybridMultilevel"/>
    <w:tmpl w:val="EB108BF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455F0FC5"/>
    <w:multiLevelType w:val="hybridMultilevel"/>
    <w:tmpl w:val="F05A5F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513107E"/>
    <w:multiLevelType w:val="hybridMultilevel"/>
    <w:tmpl w:val="261ED7F2"/>
    <w:lvl w:ilvl="0" w:tplc="1F208AAA">
      <w:start w:val="1"/>
      <w:numFmt w:val="decimal"/>
      <w:lvlText w:val="%1)"/>
      <w:lvlJc w:val="left"/>
      <w:pPr>
        <w:ind w:left="360" w:hanging="360"/>
      </w:pPr>
      <w:rPr>
        <w:rFonts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1D"/>
    <w:rsid w:val="007D5A99"/>
    <w:rsid w:val="008150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0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235</Words>
  <Characters>1273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basilis tr</dc:creator>
  <cp:lastModifiedBy>basilis tr</cp:lastModifiedBy>
  <cp:revision>1</cp:revision>
  <dcterms:created xsi:type="dcterms:W3CDTF">2025-05-18T17:20:00Z</dcterms:created>
  <dcterms:modified xsi:type="dcterms:W3CDTF">2025-05-18T17:37:00Z</dcterms:modified>
</cp:coreProperties>
</file>