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2976" w:firstLineChars="1900"/>
        <w:jc w:val="left"/>
        <w:rPr>
          <w:rFonts w:ascii="Arial" w:hAnsi="Arial" w:cs="Arial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FF0000"/>
          <w:spacing w:val="0"/>
          <w:kern w:val="0"/>
          <w:sz w:val="15"/>
          <w:szCs w:val="15"/>
          <w:shd w:val="clear" w:fill="FFFFFF"/>
          <w:lang w:val="en-US" w:eastAsia="zh-CN" w:bidi="ar"/>
        </w:rPr>
        <w:t>ΑΣΚΗΣΕΙΣ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/>
          <w:bCs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1. Να συνταχθούν οι παρακάτω προτάσεις και να χαρακτηριστούν τα ρήματα αμετάβατα ή μεταβατικά ή συνδετικά: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α. Ἁλιεύς τις αὐλοὺς εἶχε.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 β. Τοῖς μὲν πολεμίοις ἐναντίοι εἰσὶν οἱ θεοί.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 γ. Ὁ ὄνος ἐκ τοῦ κόπου ἐτελεύτησε.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Δ)Ἀγαμέμνων ἡγεμὼν τοῦ σύμπαντος στρατοῦ ἦν.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2. Να εντοπίσετε στις παρακάτω προτάσεις το υποκείμενο και το κα-τηγόρημα και να αναγνωρίσετε τη μορφή του κατηγορήματος.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 α. Ὁ  </w:t>
      </w:r>
      <w:r>
        <w:rPr>
          <w:rFonts w:ascii="sans-serif" w:hAnsi="sans-serif" w:eastAsia="sans-serif" w:cs="sans-serif"/>
          <w:b w:val="0"/>
          <w:bCs w:val="0"/>
          <w:i w:val="0"/>
          <w:iCs w:val="0"/>
          <w:caps w:val="0"/>
          <w:color w:val="202122"/>
          <w:spacing w:val="0"/>
          <w:kern w:val="0"/>
          <w:sz w:val="16"/>
          <w:szCs w:val="16"/>
          <w:shd w:val="clear" w:fill="FFFFFF"/>
          <w:lang w:val="en-US" w:eastAsia="zh-CN" w:bidi="ar"/>
        </w:rPr>
        <w:t>ῥ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ήτωρ ἀγορεύει.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 β. Ὁ ἀνὴρ λούεται.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γ. Ἡ Κρήτη ἐστὶ νῆσος.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 δ. Τὸ παιδίον φαίνεται ἀσθενές.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 ε. Ἀλέξανδρος ἐκαλεῖτο μέγας.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 στ. Οἱ Πέρσαι ἔλυσαν τὰς σπονδάς.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 ζ. Οἱ στρατιῶται διώκουσιν τοὺς πολεμίους.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 η. Οἱ σοφισταὶ διδάσκουσιν τοὺς νεανίας τὴν ἀρετήν.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 θ. Ὑμεῖς οὐ λέγετε ἡμῖν τὴν ἀλήθειαν.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 ι.. Οἱ Λακεδαιμόνιοι νομίζουσι τὴν λιποταξίαν αἰσχύνην.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 ια. Ὁ Σωκράτης ἐκάλει τοὺς σοφιστὰς ἀσόφους.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 ιβ. Πολλὰς πόλεις ἔκτισεν ο Ἀλέξανδρος.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 ιγ Ταῦτα ἔλεγον οἱ Λακεδαιμόνιοι τοῖς Ἀθηναίοις.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3)   Να εντοπίσετε στις παρακάτω προτάσεις το ρήμα και το υποκείμενο, και όπου υπάρχουν, το κατηγορούμενο ή το αντικείμενο ή τα αντικείμενα.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α. Μικρός ἐστίν οὗτος ὁ οἷκος.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 β. Προμηθεὺς ἔδωκε τοῖς ἀνθρώποις το πῦρ.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 γ. Ἅπαντες ἤκουον τοῦ ρήτορος.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 δ. Λεωνίδας ἀπέθανεν ἐν Θερμοπύλαις.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ε. Ἀποδώσομεν τὴν πατρίδα μείζονα (=μεγαλύτερη) τοῖς ἐσομένοις (=στους απογόνους).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 στ. Ἡ δικαιοσύνη καὶ ἡ σωφροσύνη νομίζονται ἀρεταί.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Ζ)  Ὁ  </w:t>
      </w:r>
      <w:r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202122"/>
          <w:spacing w:val="0"/>
          <w:kern w:val="0"/>
          <w:sz w:val="16"/>
          <w:szCs w:val="16"/>
          <w:shd w:val="clear" w:fill="FFFFFF"/>
          <w:lang w:val="en-US" w:eastAsia="zh-CN" w:bidi="ar"/>
        </w:rPr>
        <w:t>ῥ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ήτωρ ἔλεγε τοῖς πολίταις τὴν ἑαυτοῦ γνώμην.</w:t>
      </w: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</w:p>
    <w:p>
      <w:pPr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bCs w:val="0"/>
          <w:i w:val="0"/>
          <w:iCs w:val="0"/>
          <w:caps w:val="0"/>
          <w:color w:val="222222"/>
          <w:spacing w:val="0"/>
          <w:sz w:val="15"/>
          <w:szCs w:val="15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kern w:val="0"/>
          <w:sz w:val="15"/>
          <w:szCs w:val="15"/>
          <w:shd w:val="clear" w:fill="FFFFFF"/>
          <w:lang w:val="en-US" w:eastAsia="zh-CN" w:bidi="ar"/>
        </w:rPr>
        <w:t>Η)  Ἀποκλείουσιν οἱ βάρβαροι ἡμᾶς τῆς ὁδοῦ.</w:t>
      </w:r>
    </w:p>
    <w:p>
      <w:pPr>
        <w:rPr>
          <w:b w:val="0"/>
          <w:bCs w:val="0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A627A"/>
    <w:rsid w:val="1388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2024-01-24T14:40:23Z</dcterms:created>
  <dc:creator>30693</dc:creator>
  <cp:lastModifiedBy>30693</cp:lastModifiedBy>
  <dcterms:modified xsi:type="dcterms:W3CDTF">2024-01-24T14:46:07Z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F93FA3B0042D42059094E787EBC07505_12</vt:lpwstr>
  </property>
</Properties>
</file>