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07" w:rsidRDefault="00C6745E" w:rsidP="00C67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Γαλλική Επανάσταση</w:t>
      </w:r>
    </w:p>
    <w:p w:rsidR="00AE080B" w:rsidRDefault="00C6745E" w:rsidP="00C674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2350" cy="1958340"/>
            <wp:effectExtent l="19050" t="0" r="0" b="2286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E080B" w:rsidRPr="00093A38" w:rsidRDefault="00FD7FD9" w:rsidP="00AE080B">
      <w:pPr>
        <w:rPr>
          <w:sz w:val="24"/>
          <w:szCs w:val="24"/>
        </w:rPr>
      </w:pPr>
      <w:r w:rsidRPr="00093A38">
        <w:rPr>
          <w:sz w:val="24"/>
          <w:szCs w:val="24"/>
        </w:rPr>
        <w:t>Λέξεις-κλειδιά:</w:t>
      </w:r>
    </w:p>
    <w:p w:rsidR="00FD7FD9" w:rsidRDefault="00093A38" w:rsidP="00AE080B">
      <w:pPr>
        <w:rPr>
          <w:sz w:val="24"/>
          <w:szCs w:val="24"/>
          <w:lang w:bidi="ar-SY"/>
        </w:rPr>
      </w:pPr>
      <w:r w:rsidRPr="00093A38">
        <w:rPr>
          <w:sz w:val="24"/>
          <w:szCs w:val="24"/>
        </w:rPr>
        <w:t>Λουδοβίκος ΙΣΤ</w:t>
      </w:r>
      <w:r>
        <w:rPr>
          <w:sz w:val="24"/>
          <w:szCs w:val="24"/>
        </w:rPr>
        <w:t xml:space="preserve">, Βερσαλλίες, Βαστίλη, Διακήρυξη των Δικαιωμάτων του Ανθρώπου </w:t>
      </w:r>
      <w:r>
        <w:rPr>
          <w:sz w:val="24"/>
          <w:szCs w:val="24"/>
          <w:lang w:bidi="ar-SY"/>
        </w:rPr>
        <w:t xml:space="preserve">και του Πολίτη, </w:t>
      </w:r>
      <w:r w:rsidR="00826B93">
        <w:rPr>
          <w:sz w:val="24"/>
          <w:szCs w:val="24"/>
          <w:lang w:bidi="ar-SY"/>
        </w:rPr>
        <w:t>«Τρομοκρατία», Διευθυντήριο, Ναπολέοντας</w:t>
      </w:r>
    </w:p>
    <w:p w:rsidR="00A3386C" w:rsidRDefault="00A3386C" w:rsidP="00AE080B">
      <w:pPr>
        <w:rPr>
          <w:sz w:val="24"/>
          <w:szCs w:val="24"/>
          <w:lang w:bidi="ar-SY"/>
        </w:rPr>
      </w:pPr>
    </w:p>
    <w:p w:rsidR="00826B93" w:rsidRDefault="00826B93" w:rsidP="00AE080B">
      <w:pPr>
        <w:rPr>
          <w:b/>
          <w:bCs/>
          <w:sz w:val="24"/>
          <w:szCs w:val="24"/>
          <w:lang w:bidi="ar-SY"/>
        </w:rPr>
      </w:pPr>
      <w:r>
        <w:rPr>
          <w:b/>
          <w:bCs/>
          <w:sz w:val="24"/>
          <w:szCs w:val="24"/>
          <w:lang w:bidi="ar-SY"/>
        </w:rPr>
        <w:t>Η σημασία της Γαλλικής Επανάστασης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26B93" w:rsidTr="00826B93">
        <w:tc>
          <w:tcPr>
            <w:tcW w:w="2765" w:type="dxa"/>
          </w:tcPr>
          <w:p w:rsidR="00826B93" w:rsidRPr="00A3386C" w:rsidRDefault="00826B93" w:rsidP="00AE080B">
            <w:pPr>
              <w:rPr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1.</w:t>
            </w:r>
            <w:r w:rsidR="00A3386C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A3386C">
              <w:rPr>
                <w:sz w:val="24"/>
                <w:szCs w:val="24"/>
                <w:lang w:bidi="ar-SY"/>
              </w:rPr>
              <w:t xml:space="preserve">οι υπήκοοι του κράτους αναγνωρίζονται ως </w:t>
            </w:r>
            <w:r w:rsidR="00A3386C" w:rsidRPr="00715E88">
              <w:rPr>
                <w:b/>
                <w:bCs/>
                <w:sz w:val="24"/>
                <w:szCs w:val="24"/>
                <w:lang w:bidi="ar-SY"/>
              </w:rPr>
              <w:t>ισότιμοι πολίτες</w:t>
            </w:r>
            <w:r w:rsidR="00A3386C">
              <w:rPr>
                <w:sz w:val="24"/>
                <w:szCs w:val="24"/>
                <w:lang w:bidi="ar-SY"/>
              </w:rPr>
              <w:t xml:space="preserve"> </w:t>
            </w:r>
            <w:r w:rsidR="00A833F0">
              <w:rPr>
                <w:sz w:val="24"/>
                <w:szCs w:val="24"/>
                <w:lang w:bidi="ar-SY"/>
              </w:rPr>
              <w:t>με πολιτικά δικαιώματα κατοχυρωμένα από το Σύνταγμα &amp; τους νόμους.</w:t>
            </w:r>
          </w:p>
        </w:tc>
        <w:tc>
          <w:tcPr>
            <w:tcW w:w="2765" w:type="dxa"/>
          </w:tcPr>
          <w:p w:rsidR="00826B93" w:rsidRPr="003715D0" w:rsidRDefault="00826B93" w:rsidP="00AE080B">
            <w:pPr>
              <w:rPr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2.</w:t>
            </w:r>
            <w:r w:rsidR="003715D0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3715D0" w:rsidRPr="00715E88">
              <w:rPr>
                <w:b/>
                <w:bCs/>
                <w:sz w:val="24"/>
                <w:szCs w:val="24"/>
                <w:lang w:bidi="ar-SY"/>
              </w:rPr>
              <w:t>διάκριση των εξουσιών</w:t>
            </w:r>
            <w:r w:rsidR="003715D0">
              <w:rPr>
                <w:sz w:val="24"/>
                <w:szCs w:val="24"/>
                <w:lang w:bidi="ar-SY"/>
              </w:rPr>
              <w:t xml:space="preserve"> σε </w:t>
            </w:r>
            <w:r w:rsidR="003715D0" w:rsidRPr="00715E88">
              <w:rPr>
                <w:b/>
                <w:bCs/>
                <w:sz w:val="24"/>
                <w:szCs w:val="24"/>
                <w:lang w:bidi="ar-SY"/>
              </w:rPr>
              <w:t>νομοθετική</w:t>
            </w:r>
            <w:r w:rsidR="003715D0">
              <w:rPr>
                <w:sz w:val="24"/>
                <w:szCs w:val="24"/>
                <w:lang w:bidi="ar-SY"/>
              </w:rPr>
              <w:t xml:space="preserve">, </w:t>
            </w:r>
            <w:r w:rsidR="003715D0" w:rsidRPr="00715E88">
              <w:rPr>
                <w:b/>
                <w:bCs/>
                <w:sz w:val="24"/>
                <w:szCs w:val="24"/>
                <w:lang w:bidi="ar-SY"/>
              </w:rPr>
              <w:t>εκτελεστική</w:t>
            </w:r>
            <w:r w:rsidR="003715D0">
              <w:rPr>
                <w:sz w:val="24"/>
                <w:szCs w:val="24"/>
                <w:lang w:bidi="ar-SY"/>
              </w:rPr>
              <w:t xml:space="preserve"> και </w:t>
            </w:r>
            <w:r w:rsidR="003715D0" w:rsidRPr="00715E88">
              <w:rPr>
                <w:b/>
                <w:bCs/>
                <w:sz w:val="24"/>
                <w:szCs w:val="24"/>
                <w:lang w:bidi="ar-SY"/>
              </w:rPr>
              <w:t>δικαστική</w:t>
            </w:r>
            <w:r w:rsidR="003715D0">
              <w:rPr>
                <w:sz w:val="24"/>
                <w:szCs w:val="24"/>
                <w:lang w:bidi="ar-SY"/>
              </w:rPr>
              <w:t>, ώστε να μην ασκείται αυθαίρετα από το ίδιο πρόσωπο ή συλλογικό όργανο</w:t>
            </w:r>
          </w:p>
        </w:tc>
        <w:tc>
          <w:tcPr>
            <w:tcW w:w="2766" w:type="dxa"/>
          </w:tcPr>
          <w:p w:rsidR="00826B93" w:rsidRDefault="00826B93" w:rsidP="003715D0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3.</w:t>
            </w:r>
            <w:r w:rsidR="003715D0" w:rsidRPr="003715D0">
              <w:rPr>
                <w:sz w:val="24"/>
                <w:szCs w:val="24"/>
                <w:lang w:bidi="ar-SY"/>
              </w:rPr>
              <w:t xml:space="preserve"> Πηγή της εξουσίας αναγνωρίζεται </w:t>
            </w:r>
            <w:r w:rsidR="003715D0" w:rsidRPr="00715E88">
              <w:rPr>
                <w:b/>
                <w:bCs/>
                <w:sz w:val="24"/>
                <w:szCs w:val="24"/>
                <w:lang w:bidi="ar-SY"/>
              </w:rPr>
              <w:t xml:space="preserve">ο κυρίαρχος λαός </w:t>
            </w:r>
            <w:r w:rsidR="003715D0">
              <w:rPr>
                <w:sz w:val="24"/>
                <w:szCs w:val="24"/>
                <w:lang w:bidi="ar-SY"/>
              </w:rPr>
              <w:t>σε αντίθεση με την «ελέω Θεού» μοναρχία.</w:t>
            </w:r>
          </w:p>
        </w:tc>
      </w:tr>
      <w:tr w:rsidR="00826B93" w:rsidTr="00826B93">
        <w:tc>
          <w:tcPr>
            <w:tcW w:w="2765" w:type="dxa"/>
          </w:tcPr>
          <w:p w:rsidR="00826B93" w:rsidRPr="00715E88" w:rsidRDefault="00826B93" w:rsidP="00AE080B">
            <w:pPr>
              <w:rPr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4.</w:t>
            </w:r>
            <w:r w:rsidR="00715E88">
              <w:rPr>
                <w:sz w:val="24"/>
                <w:szCs w:val="24"/>
                <w:lang w:bidi="ar-SY"/>
              </w:rPr>
              <w:t xml:space="preserve"> αναδείχτηκε η το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εθνικό κράτος</w:t>
            </w:r>
            <w:r w:rsidR="00715E88">
              <w:rPr>
                <w:sz w:val="24"/>
                <w:szCs w:val="24"/>
                <w:lang w:bidi="ar-SY"/>
              </w:rPr>
              <w:t xml:space="preserve"> ως πατρίδας την οποία υπερασπίζεται με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πατριωτισμό</w:t>
            </w:r>
            <w:r w:rsidR="00715E88">
              <w:rPr>
                <w:sz w:val="24"/>
                <w:szCs w:val="24"/>
                <w:lang w:bidi="ar-SY"/>
              </w:rPr>
              <w:t xml:space="preserve"> στρατός εθνικός αποτελούμενος από τους πολίτες και όχι μισθοφορικός</w:t>
            </w:r>
          </w:p>
        </w:tc>
        <w:tc>
          <w:tcPr>
            <w:tcW w:w="2765" w:type="dxa"/>
          </w:tcPr>
          <w:p w:rsidR="00826B93" w:rsidRPr="00715E88" w:rsidRDefault="00826B93" w:rsidP="00AE080B">
            <w:pPr>
              <w:rPr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5.</w:t>
            </w:r>
            <w:r w:rsidR="00715E88">
              <w:rPr>
                <w:sz w:val="24"/>
                <w:szCs w:val="24"/>
                <w:lang w:bidi="ar-SY"/>
              </w:rPr>
              <w:t xml:space="preserve"> κατοχυρώνονται πολλά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ατομικά δικαιώματα</w:t>
            </w:r>
            <w:r w:rsidR="00715E88">
              <w:rPr>
                <w:sz w:val="24"/>
                <w:szCs w:val="24"/>
                <w:lang w:bidi="ar-SY"/>
              </w:rPr>
              <w:t xml:space="preserve"> όπως η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ελευθεροτυπία</w:t>
            </w:r>
            <w:r w:rsidR="00715E88">
              <w:rPr>
                <w:sz w:val="24"/>
                <w:szCs w:val="24"/>
                <w:lang w:bidi="ar-SY"/>
              </w:rPr>
              <w:t xml:space="preserve">, η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ανεξιθρησκία</w:t>
            </w:r>
            <w:r w:rsidR="00715E88">
              <w:rPr>
                <w:sz w:val="24"/>
                <w:szCs w:val="24"/>
                <w:lang w:bidi="ar-SY"/>
              </w:rPr>
              <w:t xml:space="preserve">, η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προσωπική ελευθερία</w:t>
            </w:r>
            <w:r w:rsidR="00715E88">
              <w:rPr>
                <w:sz w:val="24"/>
                <w:szCs w:val="24"/>
                <w:lang w:bidi="ar-SY"/>
              </w:rPr>
              <w:t xml:space="preserve">, η δωρεάν </w:t>
            </w:r>
            <w:r w:rsidR="00715E88" w:rsidRPr="00715E88">
              <w:rPr>
                <w:b/>
                <w:bCs/>
                <w:sz w:val="24"/>
                <w:szCs w:val="24"/>
                <w:lang w:bidi="ar-SY"/>
              </w:rPr>
              <w:t>δημόσια εκπαίδευση</w:t>
            </w:r>
            <w:r w:rsidR="00715E88">
              <w:rPr>
                <w:sz w:val="24"/>
                <w:szCs w:val="24"/>
                <w:lang w:bidi="ar-SY"/>
              </w:rPr>
              <w:t xml:space="preserve"> </w:t>
            </w:r>
            <w:proofErr w:type="spellStart"/>
            <w:r w:rsidR="00715E88">
              <w:rPr>
                <w:sz w:val="24"/>
                <w:szCs w:val="24"/>
                <w:lang w:bidi="ar-SY"/>
              </w:rPr>
              <w:t>κλπ</w:t>
            </w:r>
            <w:proofErr w:type="spellEnd"/>
          </w:p>
        </w:tc>
        <w:tc>
          <w:tcPr>
            <w:tcW w:w="2766" w:type="dxa"/>
          </w:tcPr>
          <w:p w:rsidR="00826B93" w:rsidRPr="00715E88" w:rsidRDefault="00826B93" w:rsidP="00AE080B">
            <w:pPr>
              <w:rPr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6.</w:t>
            </w:r>
            <w:r w:rsidR="00715E88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F729BB">
              <w:rPr>
                <w:sz w:val="24"/>
                <w:szCs w:val="24"/>
                <w:lang w:bidi="ar-SY"/>
              </w:rPr>
              <w:t xml:space="preserve">ο </w:t>
            </w:r>
            <w:r w:rsidR="00F729BB" w:rsidRPr="00F729BB">
              <w:rPr>
                <w:b/>
                <w:bCs/>
                <w:sz w:val="24"/>
                <w:szCs w:val="24"/>
                <w:lang w:bidi="ar-SY"/>
              </w:rPr>
              <w:t>Τύπος</w:t>
            </w:r>
            <w:r w:rsidR="00F729BB">
              <w:rPr>
                <w:sz w:val="24"/>
                <w:szCs w:val="24"/>
                <w:lang w:bidi="ar-SY"/>
              </w:rPr>
              <w:t xml:space="preserve"> αναδεικνύεται ως </w:t>
            </w:r>
            <w:r w:rsidR="00F729BB" w:rsidRPr="00F729BB">
              <w:rPr>
                <w:b/>
                <w:bCs/>
                <w:sz w:val="24"/>
                <w:szCs w:val="24"/>
                <w:lang w:bidi="ar-SY"/>
              </w:rPr>
              <w:t>εκφραστής της κοινής γνώμης</w:t>
            </w:r>
            <w:r w:rsidR="00F729BB">
              <w:rPr>
                <w:sz w:val="24"/>
                <w:szCs w:val="24"/>
                <w:lang w:bidi="ar-SY"/>
              </w:rPr>
              <w:t>. Αναγνωρίζεται η βαρύτητα της κοινής γνώμης στις πολιτικές εξελίξεις.</w:t>
            </w:r>
          </w:p>
        </w:tc>
      </w:tr>
    </w:tbl>
    <w:p w:rsidR="00826B93" w:rsidRDefault="00826B93" w:rsidP="00AE080B">
      <w:pPr>
        <w:rPr>
          <w:b/>
          <w:bCs/>
          <w:sz w:val="24"/>
          <w:szCs w:val="24"/>
          <w:lang w:bidi="ar-SY"/>
        </w:rPr>
      </w:pPr>
    </w:p>
    <w:p w:rsidR="00F43198" w:rsidRDefault="000E4CCC" w:rsidP="00AE080B">
      <w:pPr>
        <w:rPr>
          <w:sz w:val="24"/>
          <w:szCs w:val="24"/>
          <w:lang w:bidi="ar-SY"/>
        </w:rPr>
      </w:pPr>
      <w:r w:rsidRPr="000E4CCC">
        <w:rPr>
          <w:b/>
          <w:bCs/>
          <w:sz w:val="24"/>
          <w:szCs w:val="24"/>
          <w:lang w:bidi="ar-SY"/>
        </w:rPr>
        <w:t xml:space="preserve">* </w:t>
      </w:r>
      <w:r>
        <w:rPr>
          <w:sz w:val="24"/>
          <w:szCs w:val="24"/>
          <w:lang w:bidi="ar-SY"/>
        </w:rPr>
        <w:t>συνέβαλε πολλαπλά στη διαμόρφωση του σύγχρονου κόσμου</w:t>
      </w:r>
    </w:p>
    <w:p w:rsidR="000E4CCC" w:rsidRDefault="000E4CCC" w:rsidP="00AE080B">
      <w:pPr>
        <w:rPr>
          <w:sz w:val="24"/>
          <w:szCs w:val="24"/>
          <w:lang w:bidi="ar-SY"/>
        </w:rPr>
      </w:pPr>
      <w:r w:rsidRPr="000E4CCC">
        <w:rPr>
          <w:b/>
          <w:bCs/>
          <w:sz w:val="24"/>
          <w:szCs w:val="24"/>
          <w:lang w:bidi="ar-SY"/>
        </w:rPr>
        <w:t>#</w:t>
      </w:r>
      <w:r>
        <w:rPr>
          <w:sz w:val="24"/>
          <w:szCs w:val="24"/>
          <w:lang w:bidi="ar-SY"/>
        </w:rPr>
        <w:t xml:space="preserve"> άλλες επαναστάσεις (Αγγλική, Αμερικανική) ήταν καθαρά πολιτικές. Η Γαλλική Επανάσταση ήταν ΠΟΛΙΤΙΚΗ και ΚΟΙΝΩΝΙΚΗ.</w:t>
      </w:r>
    </w:p>
    <w:p w:rsidR="000E4CCC" w:rsidRDefault="000E4CCC" w:rsidP="00AE080B">
      <w:pPr>
        <w:rPr>
          <w:sz w:val="24"/>
          <w:szCs w:val="24"/>
          <w:lang w:bidi="ar-SY"/>
        </w:rPr>
      </w:pPr>
      <w:r>
        <w:rPr>
          <w:b/>
          <w:bCs/>
          <w:sz w:val="24"/>
          <w:szCs w:val="24"/>
          <w:lang w:bidi="ar-SY"/>
        </w:rPr>
        <w:t xml:space="preserve">^ </w:t>
      </w:r>
      <w:r>
        <w:rPr>
          <w:sz w:val="24"/>
          <w:szCs w:val="24"/>
          <w:lang w:bidi="ar-SY"/>
        </w:rPr>
        <w:t>σηματοδότησε την έναρξη από μια σειρά φιλελεύθερων και δημοκρατικών κινημάτων και εξεγέρσεων τις επόμενες δεκαετίες</w:t>
      </w:r>
    </w:p>
    <w:p w:rsidR="00C6745E" w:rsidRPr="000E4CCC" w:rsidRDefault="000E4CCC" w:rsidP="000E4CCC">
      <w:pPr>
        <w:rPr>
          <w:sz w:val="24"/>
          <w:szCs w:val="24"/>
          <w:lang w:bidi="ar-SY"/>
        </w:rPr>
      </w:pPr>
      <w:r>
        <w:rPr>
          <w:b/>
          <w:bCs/>
          <w:sz w:val="24"/>
          <w:szCs w:val="24"/>
          <w:lang w:bidi="ar-SY"/>
        </w:rPr>
        <w:t>@</w:t>
      </w:r>
      <w:r>
        <w:rPr>
          <w:sz w:val="24"/>
          <w:szCs w:val="24"/>
          <w:lang w:bidi="ar-SY"/>
        </w:rPr>
        <w:t xml:space="preserve"> στους Έλληνες που ζούσαν υπό την Οθωμανική κυριαρχία η Γαλλική Επανάσταση ήχησε «σαν τη σάλπιγγα της ελευθερίας» και βοήθησε στον ξεσηκωμό τους το 1821.</w:t>
      </w:r>
      <w:bookmarkStart w:id="0" w:name="_GoBack"/>
      <w:bookmarkEnd w:id="0"/>
    </w:p>
    <w:sectPr w:rsidR="00C6745E" w:rsidRPr="000E4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5E"/>
    <w:rsid w:val="00093A38"/>
    <w:rsid w:val="000E4CCC"/>
    <w:rsid w:val="003715D0"/>
    <w:rsid w:val="00715E88"/>
    <w:rsid w:val="00826B93"/>
    <w:rsid w:val="00A3386C"/>
    <w:rsid w:val="00A72407"/>
    <w:rsid w:val="00A833F0"/>
    <w:rsid w:val="00AE080B"/>
    <w:rsid w:val="00C6745E"/>
    <w:rsid w:val="00CC128E"/>
    <w:rsid w:val="00F43198"/>
    <w:rsid w:val="00F729BB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928A"/>
  <w15:chartTrackingRefBased/>
  <w15:docId w15:val="{EACE3A5E-A6AA-43F1-A6D9-77A0DB2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8D47BE-BE8B-4840-8C6F-AD6858ECD0D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C4972B1-9D2D-4721-8B3E-A3DA74176E14}">
      <dgm:prSet phldrT="[Κείμενο]" custT="1"/>
      <dgm:spPr/>
      <dgm:t>
        <a:bodyPr/>
        <a:lstStyle/>
        <a:p>
          <a:r>
            <a:rPr lang="el-GR" sz="1000" b="1">
              <a:solidFill>
                <a:schemeClr val="tx1"/>
              </a:solidFill>
            </a:rPr>
            <a:t>Πότε;</a:t>
          </a:r>
        </a:p>
        <a:p>
          <a:r>
            <a:rPr lang="el-GR" sz="1000" b="1">
              <a:solidFill>
                <a:schemeClr val="tx1"/>
              </a:solidFill>
            </a:rPr>
            <a:t>Τέλη 18ου αι [1789]</a:t>
          </a:r>
        </a:p>
      </dgm:t>
    </dgm:pt>
    <dgm:pt modelId="{8537372C-4690-479B-8B4A-31A6646BAA95}" type="parTrans" cxnId="{40980727-893F-4558-A1D1-78021549F407}">
      <dgm:prSet/>
      <dgm:spPr/>
      <dgm:t>
        <a:bodyPr/>
        <a:lstStyle/>
        <a:p>
          <a:endParaRPr lang="el-GR"/>
        </a:p>
      </dgm:t>
    </dgm:pt>
    <dgm:pt modelId="{6E2BEABD-A203-42C7-9BA1-5C59B8CD95AD}" type="sibTrans" cxnId="{40980727-893F-4558-A1D1-78021549F407}">
      <dgm:prSet/>
      <dgm:spPr/>
      <dgm:t>
        <a:bodyPr/>
        <a:lstStyle/>
        <a:p>
          <a:endParaRPr lang="el-GR"/>
        </a:p>
      </dgm:t>
    </dgm:pt>
    <dgm:pt modelId="{C4320143-1BF4-484D-A693-DCFC21CAB521}">
      <dgm:prSet phldrT="[Κείμενο]"/>
      <dgm:spPr/>
      <dgm:t>
        <a:bodyPr/>
        <a:lstStyle/>
        <a:p>
          <a:r>
            <a:rPr lang="el-GR" b="1">
              <a:solidFill>
                <a:schemeClr val="tx1"/>
              </a:solidFill>
            </a:rPr>
            <a:t>Σύνθημα:</a:t>
          </a:r>
        </a:p>
        <a:p>
          <a:r>
            <a:rPr lang="el-GR" b="1">
              <a:solidFill>
                <a:schemeClr val="tx1"/>
              </a:solidFill>
            </a:rPr>
            <a:t>Ελευθερία- Ισότητα- Αδελφοσύνη</a:t>
          </a:r>
        </a:p>
      </dgm:t>
    </dgm:pt>
    <dgm:pt modelId="{2051EEB2-9AA9-4DCF-86D7-9E7D4D0765BC}" type="parTrans" cxnId="{437D34FC-32AA-4D6C-89A4-CC10B686ECE6}">
      <dgm:prSet/>
      <dgm:spPr/>
      <dgm:t>
        <a:bodyPr/>
        <a:lstStyle/>
        <a:p>
          <a:endParaRPr lang="el-GR"/>
        </a:p>
      </dgm:t>
    </dgm:pt>
    <dgm:pt modelId="{8BC93B23-17F3-4AF4-9052-9A510A51B578}" type="sibTrans" cxnId="{437D34FC-32AA-4D6C-89A4-CC10B686ECE6}">
      <dgm:prSet/>
      <dgm:spPr/>
      <dgm:t>
        <a:bodyPr/>
        <a:lstStyle/>
        <a:p>
          <a:endParaRPr lang="el-GR"/>
        </a:p>
      </dgm:t>
    </dgm:pt>
    <dgm:pt modelId="{725CD7EF-277D-4B90-AF1E-B92E68FD2DB3}">
      <dgm:prSet phldrT="[Κείμενο]" custT="1"/>
      <dgm:spPr/>
      <dgm:t>
        <a:bodyPr/>
        <a:lstStyle/>
        <a:p>
          <a:r>
            <a:rPr lang="el-GR" sz="900">
              <a:solidFill>
                <a:schemeClr val="tx1"/>
              </a:solidFill>
            </a:rPr>
            <a:t>-</a:t>
          </a:r>
          <a:r>
            <a:rPr lang="el-GR" sz="900" b="1">
              <a:solidFill>
                <a:schemeClr val="tx1"/>
              </a:solidFill>
            </a:rPr>
            <a:t>νέος τρόπος θεώρησης της ζωής</a:t>
          </a:r>
        </a:p>
        <a:p>
          <a:r>
            <a:rPr lang="el-GR" sz="900" b="1">
              <a:solidFill>
                <a:schemeClr val="tx1"/>
              </a:solidFill>
            </a:rPr>
            <a:t>-φιλελεύθερη &amp; δημοκρατική ιδεολογία</a:t>
          </a:r>
        </a:p>
        <a:p>
          <a:r>
            <a:rPr lang="el-GR" sz="900" b="1">
              <a:solidFill>
                <a:schemeClr val="tx1"/>
              </a:solidFill>
            </a:rPr>
            <a:t>-αλλάζει ο πολιτικός και κοινωνικός χάρτης της  Ευρώπης</a:t>
          </a:r>
        </a:p>
        <a:p>
          <a:endParaRPr lang="el-GR" sz="700"/>
        </a:p>
      </dgm:t>
    </dgm:pt>
    <dgm:pt modelId="{7464A1EF-BA43-4C7E-84E3-3BE5FE0184CC}" type="parTrans" cxnId="{307C3638-5836-417F-A460-0FDD9DD69FAB}">
      <dgm:prSet/>
      <dgm:spPr/>
      <dgm:t>
        <a:bodyPr/>
        <a:lstStyle/>
        <a:p>
          <a:endParaRPr lang="el-GR"/>
        </a:p>
      </dgm:t>
    </dgm:pt>
    <dgm:pt modelId="{CBEDF366-D4C1-4BC7-8AE5-0C22EE254296}" type="sibTrans" cxnId="{307C3638-5836-417F-A460-0FDD9DD69FAB}">
      <dgm:prSet/>
      <dgm:spPr/>
      <dgm:t>
        <a:bodyPr/>
        <a:lstStyle/>
        <a:p>
          <a:endParaRPr lang="el-GR"/>
        </a:p>
      </dgm:t>
    </dgm:pt>
    <dgm:pt modelId="{7591F2FC-1805-46B3-AF36-1D41EB24B442}" type="pres">
      <dgm:prSet presAssocID="{988D47BE-BE8B-4840-8C6F-AD6858ECD0D8}" presName="Name0" presStyleCnt="0">
        <dgm:presLayoutVars>
          <dgm:dir/>
          <dgm:animLvl val="lvl"/>
          <dgm:resizeHandles val="exact"/>
        </dgm:presLayoutVars>
      </dgm:prSet>
      <dgm:spPr/>
    </dgm:pt>
    <dgm:pt modelId="{2F369CFC-3F27-4C7B-A8A2-6158D8EBA9B9}" type="pres">
      <dgm:prSet presAssocID="{3C4972B1-9D2D-4721-8B3E-A3DA74176E14}" presName="parTxOnly" presStyleLbl="node1" presStyleIdx="0" presStyleCnt="3" custScaleX="124490" custScaleY="176547">
        <dgm:presLayoutVars>
          <dgm:chMax val="0"/>
          <dgm:chPref val="0"/>
          <dgm:bulletEnabled val="1"/>
        </dgm:presLayoutVars>
      </dgm:prSet>
      <dgm:spPr/>
    </dgm:pt>
    <dgm:pt modelId="{0820858A-695B-4E00-B154-A21AA9D554E9}" type="pres">
      <dgm:prSet presAssocID="{6E2BEABD-A203-42C7-9BA1-5C59B8CD95AD}" presName="parTxOnlySpace" presStyleCnt="0"/>
      <dgm:spPr/>
    </dgm:pt>
    <dgm:pt modelId="{190E755A-591B-49A7-984F-2F3DFEAD7A4F}" type="pres">
      <dgm:prSet presAssocID="{C4320143-1BF4-484D-A693-DCFC21CAB521}" presName="parTxOnly" presStyleLbl="node1" presStyleIdx="1" presStyleCnt="3" custScaleX="224397" custScaleY="111926">
        <dgm:presLayoutVars>
          <dgm:chMax val="0"/>
          <dgm:chPref val="0"/>
          <dgm:bulletEnabled val="1"/>
        </dgm:presLayoutVars>
      </dgm:prSet>
      <dgm:spPr/>
    </dgm:pt>
    <dgm:pt modelId="{03A5FD14-D078-4C26-8D6A-F2188105039B}" type="pres">
      <dgm:prSet presAssocID="{8BC93B23-17F3-4AF4-9052-9A510A51B578}" presName="parTxOnlySpace" presStyleCnt="0"/>
      <dgm:spPr/>
    </dgm:pt>
    <dgm:pt modelId="{BFA2AC5D-803C-4E86-B39D-08709EFB63A0}" type="pres">
      <dgm:prSet presAssocID="{725CD7EF-277D-4B90-AF1E-B92E68FD2DB3}" presName="parTxOnly" presStyleLbl="node1" presStyleIdx="2" presStyleCnt="3" custScaleX="194183" custScaleY="530609" custLinFactX="-6748" custLinFactNeighborX="-100000" custLinFactNeighborY="49336">
        <dgm:presLayoutVars>
          <dgm:chMax val="0"/>
          <dgm:chPref val="0"/>
          <dgm:bulletEnabled val="1"/>
        </dgm:presLayoutVars>
      </dgm:prSet>
      <dgm:spPr/>
    </dgm:pt>
  </dgm:ptLst>
  <dgm:cxnLst>
    <dgm:cxn modelId="{40980727-893F-4558-A1D1-78021549F407}" srcId="{988D47BE-BE8B-4840-8C6F-AD6858ECD0D8}" destId="{3C4972B1-9D2D-4721-8B3E-A3DA74176E14}" srcOrd="0" destOrd="0" parTransId="{8537372C-4690-479B-8B4A-31A6646BAA95}" sibTransId="{6E2BEABD-A203-42C7-9BA1-5C59B8CD95AD}"/>
    <dgm:cxn modelId="{B9589734-4C35-425D-BA41-70E88B35DF40}" type="presOf" srcId="{C4320143-1BF4-484D-A693-DCFC21CAB521}" destId="{190E755A-591B-49A7-984F-2F3DFEAD7A4F}" srcOrd="0" destOrd="0" presId="urn:microsoft.com/office/officeart/2005/8/layout/chevron1"/>
    <dgm:cxn modelId="{307C3638-5836-417F-A460-0FDD9DD69FAB}" srcId="{988D47BE-BE8B-4840-8C6F-AD6858ECD0D8}" destId="{725CD7EF-277D-4B90-AF1E-B92E68FD2DB3}" srcOrd="2" destOrd="0" parTransId="{7464A1EF-BA43-4C7E-84E3-3BE5FE0184CC}" sibTransId="{CBEDF366-D4C1-4BC7-8AE5-0C22EE254296}"/>
    <dgm:cxn modelId="{8BE40C3D-229B-4173-ABA8-4BFADFEE84B0}" type="presOf" srcId="{725CD7EF-277D-4B90-AF1E-B92E68FD2DB3}" destId="{BFA2AC5D-803C-4E86-B39D-08709EFB63A0}" srcOrd="0" destOrd="0" presId="urn:microsoft.com/office/officeart/2005/8/layout/chevron1"/>
    <dgm:cxn modelId="{ABF7693F-6E85-4128-9165-77A3F678E44F}" type="presOf" srcId="{3C4972B1-9D2D-4721-8B3E-A3DA74176E14}" destId="{2F369CFC-3F27-4C7B-A8A2-6158D8EBA9B9}" srcOrd="0" destOrd="0" presId="urn:microsoft.com/office/officeart/2005/8/layout/chevron1"/>
    <dgm:cxn modelId="{A57370E8-8EBD-4C67-A1DA-F7392794024F}" type="presOf" srcId="{988D47BE-BE8B-4840-8C6F-AD6858ECD0D8}" destId="{7591F2FC-1805-46B3-AF36-1D41EB24B442}" srcOrd="0" destOrd="0" presId="urn:microsoft.com/office/officeart/2005/8/layout/chevron1"/>
    <dgm:cxn modelId="{437D34FC-32AA-4D6C-89A4-CC10B686ECE6}" srcId="{988D47BE-BE8B-4840-8C6F-AD6858ECD0D8}" destId="{C4320143-1BF4-484D-A693-DCFC21CAB521}" srcOrd="1" destOrd="0" parTransId="{2051EEB2-9AA9-4DCF-86D7-9E7D4D0765BC}" sibTransId="{8BC93B23-17F3-4AF4-9052-9A510A51B578}"/>
    <dgm:cxn modelId="{260CEFDD-E72C-4477-8F1A-DE4C9FC902A0}" type="presParOf" srcId="{7591F2FC-1805-46B3-AF36-1D41EB24B442}" destId="{2F369CFC-3F27-4C7B-A8A2-6158D8EBA9B9}" srcOrd="0" destOrd="0" presId="urn:microsoft.com/office/officeart/2005/8/layout/chevron1"/>
    <dgm:cxn modelId="{4132007C-EE9E-4458-AF07-24ED87122979}" type="presParOf" srcId="{7591F2FC-1805-46B3-AF36-1D41EB24B442}" destId="{0820858A-695B-4E00-B154-A21AA9D554E9}" srcOrd="1" destOrd="0" presId="urn:microsoft.com/office/officeart/2005/8/layout/chevron1"/>
    <dgm:cxn modelId="{582CBDF5-3662-445E-AE73-DEF8F7DA9AA2}" type="presParOf" srcId="{7591F2FC-1805-46B3-AF36-1D41EB24B442}" destId="{190E755A-591B-49A7-984F-2F3DFEAD7A4F}" srcOrd="2" destOrd="0" presId="urn:microsoft.com/office/officeart/2005/8/layout/chevron1"/>
    <dgm:cxn modelId="{18DBDF73-FBB5-42D5-B5D3-A1F81B4A1AA2}" type="presParOf" srcId="{7591F2FC-1805-46B3-AF36-1D41EB24B442}" destId="{03A5FD14-D078-4C26-8D6A-F2188105039B}" srcOrd="3" destOrd="0" presId="urn:microsoft.com/office/officeart/2005/8/layout/chevron1"/>
    <dgm:cxn modelId="{879840B0-8EDE-42D1-A8F0-C7166A7D1D4B}" type="presParOf" srcId="{7591F2FC-1805-46B3-AF36-1D41EB24B442}" destId="{BFA2AC5D-803C-4E86-B39D-08709EFB63A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369CFC-3F27-4C7B-A8A2-6158D8EBA9B9}">
      <dsp:nvSpPr>
        <dsp:cNvPr id="0" name=""/>
        <dsp:cNvSpPr/>
      </dsp:nvSpPr>
      <dsp:spPr>
        <a:xfrm>
          <a:off x="213" y="652995"/>
          <a:ext cx="1149991" cy="6523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chemeClr val="tx1"/>
              </a:solidFill>
            </a:rPr>
            <a:t>Πότε;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b="1" kern="1200">
              <a:solidFill>
                <a:schemeClr val="tx1"/>
              </a:solidFill>
            </a:rPr>
            <a:t>Τέλη 18ου αι [1789]</a:t>
          </a:r>
        </a:p>
      </dsp:txBody>
      <dsp:txXfrm>
        <a:off x="326388" y="652995"/>
        <a:ext cx="497642" cy="652349"/>
      </dsp:txXfrm>
    </dsp:sp>
    <dsp:sp modelId="{190E755A-591B-49A7-984F-2F3DFEAD7A4F}">
      <dsp:nvSpPr>
        <dsp:cNvPr id="0" name=""/>
        <dsp:cNvSpPr/>
      </dsp:nvSpPr>
      <dsp:spPr>
        <a:xfrm>
          <a:off x="1057828" y="772383"/>
          <a:ext cx="2072894" cy="41357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800" b="1" kern="1200">
              <a:solidFill>
                <a:schemeClr val="tx1"/>
              </a:solidFill>
            </a:rPr>
            <a:t>Σύνθημα: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800" b="1" kern="1200">
              <a:solidFill>
                <a:schemeClr val="tx1"/>
              </a:solidFill>
            </a:rPr>
            <a:t>Ελευθερία- Ισότητα- Αδελφοσύνη</a:t>
          </a:r>
        </a:p>
      </dsp:txBody>
      <dsp:txXfrm>
        <a:off x="1264614" y="772383"/>
        <a:ext cx="1659322" cy="413572"/>
      </dsp:txXfrm>
    </dsp:sp>
    <dsp:sp modelId="{BFA2AC5D-803C-4E86-B39D-08709EFB63A0}">
      <dsp:nvSpPr>
        <dsp:cNvPr id="0" name=""/>
        <dsp:cNvSpPr/>
      </dsp:nvSpPr>
      <dsp:spPr>
        <a:xfrm>
          <a:off x="2883635" y="-1143"/>
          <a:ext cx="1793789" cy="19606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solidFill>
                <a:schemeClr val="tx1"/>
              </a:solidFill>
            </a:rPr>
            <a:t>-</a:t>
          </a:r>
          <a:r>
            <a:rPr lang="el-GR" sz="900" b="1" kern="1200">
              <a:solidFill>
                <a:schemeClr val="tx1"/>
              </a:solidFill>
            </a:rPr>
            <a:t>νέος τρόπος θεώρησης της ζωής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>
              <a:solidFill>
                <a:schemeClr val="tx1"/>
              </a:solidFill>
            </a:rPr>
            <a:t>-φιλελεύθερη &amp; δημοκρατική ιδεολογία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>
              <a:solidFill>
                <a:schemeClr val="tx1"/>
              </a:solidFill>
            </a:rPr>
            <a:t>-αλλάζει ο πολιτικός και κοινωνικός χάρτης της  Ευρώπης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700" kern="1200"/>
        </a:p>
      </dsp:txBody>
      <dsp:txXfrm>
        <a:off x="2883635" y="-1143"/>
        <a:ext cx="1793789" cy="1960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Ypsilos</dc:creator>
  <cp:keywords/>
  <dc:description/>
  <cp:lastModifiedBy>Asterios Ypsilos</cp:lastModifiedBy>
  <cp:revision>9</cp:revision>
  <dcterms:created xsi:type="dcterms:W3CDTF">2022-10-24T13:18:00Z</dcterms:created>
  <dcterms:modified xsi:type="dcterms:W3CDTF">2022-10-24T14:05:00Z</dcterms:modified>
</cp:coreProperties>
</file>