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20" w:rsidRPr="001A657C" w:rsidRDefault="00657220" w:rsidP="001A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DengXian" w:hAnsi="Times New Roman" w:cs="Times New Roman"/>
          <w:b/>
          <w:bCs/>
          <w:sz w:val="32"/>
          <w:szCs w:val="24"/>
          <w:u w:val="single"/>
          <w:lang w:val="el-GR" w:eastAsia="zh-CN"/>
        </w:rPr>
      </w:pPr>
      <w:r w:rsidRPr="001A657C">
        <w:rPr>
          <w:rFonts w:ascii="Times New Roman" w:eastAsia="DengXian" w:hAnsi="Times New Roman" w:cs="Times New Roman"/>
          <w:b/>
          <w:bCs/>
          <w:sz w:val="32"/>
          <w:szCs w:val="24"/>
          <w:u w:val="single"/>
          <w:lang w:val="el-GR" w:eastAsia="zh-CN"/>
        </w:rPr>
        <w:t>ΥΛΗ ΒΙΟΛΟΓΙΑΣ Β’ Λ</w:t>
      </w:r>
      <w:r w:rsidRPr="001A657C">
        <w:rPr>
          <w:rFonts w:ascii="Times New Roman" w:eastAsia="DengXian" w:hAnsi="Times New Roman" w:cs="Times New Roman"/>
          <w:b/>
          <w:bCs/>
          <w:sz w:val="32"/>
          <w:szCs w:val="24"/>
          <w:u w:val="single"/>
          <w:lang w:val="el-GR" w:eastAsia="zh-CN"/>
        </w:rPr>
        <w:t>Υ</w:t>
      </w:r>
      <w:r w:rsidRPr="001A657C">
        <w:rPr>
          <w:rFonts w:ascii="Times New Roman" w:eastAsia="DengXian" w:hAnsi="Times New Roman" w:cs="Times New Roman"/>
          <w:b/>
          <w:bCs/>
          <w:sz w:val="32"/>
          <w:szCs w:val="24"/>
          <w:u w:val="single"/>
          <w:lang w:val="el-GR" w:eastAsia="zh-CN"/>
        </w:rPr>
        <w:t>ΚΕΙΟΥ</w:t>
      </w:r>
    </w:p>
    <w:p w:rsidR="00657220" w:rsidRPr="001A657C" w:rsidRDefault="00657220" w:rsidP="00657220">
      <w:pPr>
        <w:spacing w:after="0" w:line="24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l-GR" w:eastAsia="zh-CN"/>
        </w:rPr>
      </w:pPr>
    </w:p>
    <w:p w:rsidR="00657220" w:rsidRPr="001A657C" w:rsidRDefault="00657220" w:rsidP="0065722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</w:pPr>
      <w:proofErr w:type="spellStart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Κεφάλ</w:t>
      </w:r>
      <w:proofErr w:type="spellEnd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αιο 1: </w:t>
      </w:r>
      <w:proofErr w:type="spellStart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Άνθρω</w:t>
      </w:r>
      <w:proofErr w:type="spellEnd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πος και </w:t>
      </w:r>
      <w:proofErr w:type="spellStart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Υγεί</w:t>
      </w:r>
      <w:proofErr w:type="spellEnd"/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α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1.1 Παράγοντες που επηρεάζουν την υγεία του ανθρώπου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1.2 Μικροοργανισμοί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1.2.1 Κατηγορίες παθογόνων μικροοργαν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ι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σμών (η παράγραφος «Πολλαπλασιασμός των ιών» δηλ. οι σελ. 19-21 είναι </w:t>
      </w:r>
      <w:r w:rsidRPr="001A657C">
        <w:rPr>
          <w:rFonts w:ascii="Times New Roman" w:eastAsia="DengXian" w:hAnsi="Times New Roman" w:cs="Times New Roman"/>
          <w:b/>
          <w:sz w:val="24"/>
          <w:szCs w:val="24"/>
          <w:u w:val="single"/>
          <w:lang w:val="el-GR" w:eastAsia="zh-CN"/>
        </w:rPr>
        <w:t>εκτός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1.2.2 Μετάδοση και αντιμετώπιση των π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θογόνων μικροοργανισμών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1.3 Μηχανισμοί άμυνας του ανθρώπινου οργανισμού – Βασικές αρχές ανοσίας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1.3.1 Μηχανισμοί μη ειδικής άμυνας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1.3.2 Μηχανισμοί ειδικής άμυνας – Ανοσία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1.3.3 Προβλήματα στη δράση του ανοσοβιολογικού συστήματος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1.3.4 Σύνδρομο Επίκτητης Ανοσολογικής Ανεπάρκειας (</w:t>
      </w:r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AIDS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 (οι παράγραφοι «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ντιμετώπιση της ασθένειας» και «Κοινωνικό πρόβλημα» στη σελ. 49 είναι </w:t>
      </w:r>
      <w:r w:rsidRPr="001A657C">
        <w:rPr>
          <w:rFonts w:ascii="Times New Roman" w:eastAsia="DengXian" w:hAnsi="Times New Roman" w:cs="Times New Roman"/>
          <w:b/>
          <w:sz w:val="24"/>
          <w:szCs w:val="24"/>
          <w:u w:val="single"/>
          <w:lang w:val="el-GR" w:eastAsia="zh-CN"/>
        </w:rPr>
        <w:t>εκτός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1.5 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Ουσίες</w:t>
      </w:r>
      <w:proofErr w:type="spellEnd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π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ου</w:t>
      </w:r>
      <w:proofErr w:type="spellEnd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π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ροκ</w:t>
      </w:r>
      <w:proofErr w:type="spellEnd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αλούν 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εθισμό</w:t>
      </w:r>
      <w:proofErr w:type="spellEnd"/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</w:p>
    <w:p w:rsidR="00657220" w:rsidRPr="001A657C" w:rsidRDefault="001E78DB" w:rsidP="00657220">
      <w:pPr>
        <w:numPr>
          <w:ilvl w:val="0"/>
          <w:numId w:val="1"/>
        </w:numPr>
        <w:spacing w:after="0" w:line="360" w:lineRule="auto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</w:pPr>
      <w:r>
        <w:rPr>
          <w:rFonts w:ascii="Times New Roman" w:eastAsia="DengXian" w:hAnsi="Times New Roman" w:cs="Times New Roman"/>
          <w:b/>
          <w:bCs/>
          <w:noProof/>
          <w:sz w:val="32"/>
          <w:szCs w:val="24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6C6FAB3F" wp14:editId="13097C63">
            <wp:simplePos x="0" y="0"/>
            <wp:positionH relativeFrom="column">
              <wp:posOffset>3324860</wp:posOffset>
            </wp:positionH>
            <wp:positionV relativeFrom="paragraph">
              <wp:posOffset>64770</wp:posOffset>
            </wp:positionV>
            <wp:extent cx="1741170" cy="174117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Κεφάλ</w:t>
      </w:r>
      <w:proofErr w:type="spellEnd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αιο 2: </w:t>
      </w:r>
      <w:proofErr w:type="spellStart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Άνθρω</w:t>
      </w:r>
      <w:proofErr w:type="spellEnd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πος και </w:t>
      </w:r>
      <w:proofErr w:type="spellStart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Περι</w:t>
      </w:r>
      <w:proofErr w:type="spellEnd"/>
      <w:r w:rsidR="00657220"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βάλλον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2.1 Η έννοια του οικοσυστήματος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2.1.1 Χαρακτηριστικά οικοσυστημάτων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2.2 Ροή Ενέργειας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2.2.1 Τροφικές αλυσίδες και τροφικά πλέ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γ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ματα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2.2.2 Τροφικές πυραμίδες και τροφικά επίπ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ε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δα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2.3 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Βιογεωχημικοί</w:t>
      </w:r>
      <w:proofErr w:type="spellEnd"/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κύκλοι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2.3.1 Ο κ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ύ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κλος του άνθρακα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2.3.2 Ο κ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ύ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κλος του αζώτου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2.3.3 Ο κ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ύ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κλος του νερού</w:t>
      </w:r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2.4.3 Ερημοποίηση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 xml:space="preserve">2.4.4 Ρύπανση (περιλαμβάνονται στην ύλη </w:t>
      </w:r>
      <w:r w:rsidRPr="001A657C">
        <w:rPr>
          <w:rFonts w:ascii="Times New Roman" w:eastAsia="DengXian" w:hAnsi="Times New Roman" w:cs="Times New Roman"/>
          <w:b/>
          <w:sz w:val="24"/>
          <w:szCs w:val="24"/>
          <w:u w:val="single"/>
          <w:lang w:val="el-GR" w:eastAsia="zh-CN"/>
        </w:rPr>
        <w:t>μόνο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η εισαγωγή </w:t>
      </w:r>
      <w:r w:rsidR="001A657C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στη σελ. 103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και οι π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ράγραφοι: «Το φαινόμενο του θερμοκηπίου» </w:t>
      </w:r>
      <w:r w:rsidR="001A657C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στη σελ. 104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και «Ρύπανση των υδ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ά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των»</w:t>
      </w:r>
      <w:r w:rsidR="001A657C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στις σελ. 108-110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  <w:bookmarkStart w:id="0" w:name="_GoBack"/>
      <w:bookmarkEnd w:id="0"/>
    </w:p>
    <w:p w:rsidR="00657220" w:rsidRPr="001A657C" w:rsidRDefault="00657220" w:rsidP="00657220">
      <w:pPr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</w:p>
    <w:p w:rsidR="00657220" w:rsidRPr="00AD5400" w:rsidRDefault="00657220" w:rsidP="00657220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</w:pPr>
      <w:proofErr w:type="spellStart"/>
      <w:r w:rsidRPr="00AD5400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Κεφάλ</w:t>
      </w:r>
      <w:proofErr w:type="spellEnd"/>
      <w:r w:rsidRPr="00AD5400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αιο 3: </w:t>
      </w:r>
      <w:proofErr w:type="spellStart"/>
      <w:r w:rsidRPr="00AD5400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n-US" w:eastAsia="zh-CN"/>
        </w:rPr>
        <w:t>Εξέλιξη</w:t>
      </w:r>
      <w:proofErr w:type="spellEnd"/>
    </w:p>
    <w:p w:rsidR="00657220" w:rsidRPr="001A657C" w:rsidRDefault="00657220" w:rsidP="00657220">
      <w:pPr>
        <w:widowControl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3.1.1 Ταξινόμηση των οργανισμών και εξέλιξη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3.1.3 Η θεωρία της Φυσικής Επιλογής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3.1.4 Μερικές χρήσιμες αποσαφηνίσεις στη θεωρία της φυσικής επιλογής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3.1.5 Η φυσική επιλογή εν δράσει</w:t>
      </w:r>
    </w:p>
    <w:p w:rsidR="00657220" w:rsidRPr="001A657C" w:rsidRDefault="00657220" w:rsidP="00657220">
      <w:pPr>
        <w:widowControl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3.3 Τι είναι η φυλογένεση και από πού αντλούμε σχετικά στοιχεία</w:t>
      </w:r>
    </w:p>
    <w:p w:rsidR="00657220" w:rsidRPr="00AD5400" w:rsidRDefault="00657220" w:rsidP="00657220">
      <w:pPr>
        <w:widowControl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3.4 Η εξέλιξη του ανθρώπου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3.4.1 Το γενεαλογικό μας δέντρο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3.4.2 Η εμφάνιση των Θηλαστικών και των Πρωτευόντων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3.4.3 Τα χαρακτηριστικά των Πρωτευόντων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 xml:space="preserve">3.4.5 Η εμφάνιση των </w:t>
      </w:r>
      <w:proofErr w:type="spellStart"/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Ανθρω</w:t>
      </w:r>
      <w:r w:rsidR="00AD540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πιδών</w:t>
      </w:r>
      <w:proofErr w:type="spellEnd"/>
      <w:r w:rsidR="00AD540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  <w:t>3.4.6 Οι πρώτοι άνθρωποι</w:t>
      </w:r>
      <w:r w:rsidR="00AD540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br/>
      </w:r>
    </w:p>
    <w:p w:rsidR="00657220" w:rsidRDefault="00657220" w:rsidP="00657220">
      <w:pPr>
        <w:widowControl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l-GR" w:eastAsia="zh-CN"/>
        </w:rPr>
        <w:t>Σημείωση: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Επισημαίνεται ότι στην εξεταστέα ύλη </w:t>
      </w:r>
      <w:r w:rsidRPr="001A657C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l-GR" w:eastAsia="zh-CN"/>
        </w:rPr>
        <w:t>δεν</w:t>
      </w:r>
      <w:r w:rsidR="00AD540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περιλαμβάνονται: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α) τα παρ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θέματα, οι πίνακες, τα μικρά ένθετα κείμενα σε πλαίσιο και οι προτάσεις για συνθετ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ι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κές-δημ</w:t>
      </w:r>
      <w:r w:rsidR="00AD540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ιουργικές εργασίες των μαθητών, β) οι εικόνες και οι λεζάντες και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γ) ο εργ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στηριακός οδηγός.</w:t>
      </w:r>
    </w:p>
    <w:p w:rsidR="00AD5400" w:rsidRDefault="00AD5400" w:rsidP="00BD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0"/>
        </w:tabs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lastRenderedPageBreak/>
        <w:t xml:space="preserve">Άρα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οι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σελίδες θεωρίας </w:t>
      </w:r>
      <w:r w:rsidR="00120539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που έχετε να διαβάσετε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είναι οι εξής:</w:t>
      </w:r>
    </w:p>
    <w:p w:rsidR="00AD5400" w:rsidRPr="001A657C" w:rsidRDefault="00AD5400" w:rsidP="00BD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AD5400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Κεφάλαιο 1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: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Σελ. 9-14, 18, 23-26, 31-42, 47-49, 61-63</w:t>
      </w:r>
    </w:p>
    <w:p w:rsidR="00AD5400" w:rsidRPr="001A657C" w:rsidRDefault="00AD5400" w:rsidP="00BD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b/>
          <w:bCs/>
          <w:sz w:val="24"/>
          <w:szCs w:val="24"/>
          <w:lang w:val="el-GR" w:eastAsia="zh-CN"/>
        </w:rPr>
        <w:t>Κ</w:t>
      </w:r>
      <w:r w:rsidRPr="001A657C">
        <w:rPr>
          <w:rFonts w:ascii="Times New Roman" w:eastAsia="DengXian" w:hAnsi="Times New Roman" w:cs="Times New Roman"/>
          <w:b/>
          <w:bCs/>
          <w:sz w:val="24"/>
          <w:szCs w:val="24"/>
          <w:lang w:val="el-GR" w:eastAsia="zh-CN"/>
        </w:rPr>
        <w:t xml:space="preserve">εφάλαιο </w:t>
      </w:r>
      <w:r>
        <w:rPr>
          <w:rFonts w:ascii="Times New Roman" w:eastAsia="DengXian" w:hAnsi="Times New Roman" w:cs="Times New Roman"/>
          <w:b/>
          <w:bCs/>
          <w:sz w:val="24"/>
          <w:szCs w:val="24"/>
          <w:lang w:val="el-GR" w:eastAsia="zh-CN"/>
        </w:rPr>
        <w:t>2: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Σελ. 69-73, 75-77, 84-89, 101-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104, 108-110</w:t>
      </w:r>
    </w:p>
    <w:p w:rsidR="00120539" w:rsidRDefault="00120539" w:rsidP="00BD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20539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Κεφάλαιο 3: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Σελ. 121-122, 124-126, 129-130, 135-140, 143-145, 147-150</w:t>
      </w:r>
    </w:p>
    <w:p w:rsidR="00C51651" w:rsidRPr="00120539" w:rsidRDefault="00C51651" w:rsidP="00BD498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40"/>
          <w:tab w:val="left" w:pos="426"/>
        </w:tabs>
        <w:spacing w:after="0" w:line="240" w:lineRule="auto"/>
        <w:ind w:left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Θα πρότεινα επίσης να διαβάσετε τις περιλήψεις όπου βρίσκεται η ύλη συγκ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ε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ντρωμένη πιο σύντομα: Σελ. 28-29, 42-43, 51, 64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, </w:t>
      </w:r>
      <w:r w:rsidRPr="00120539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73, 80, 90-91, 113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, 153</w:t>
      </w:r>
    </w:p>
    <w:p w:rsidR="00AD5400" w:rsidRPr="001A657C" w:rsidRDefault="00AD5400" w:rsidP="00BD4984">
      <w:pPr>
        <w:widowControl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</w:p>
    <w:p w:rsidR="00657220" w:rsidRPr="00DC3FB1" w:rsidRDefault="00D72B42" w:rsidP="00DC3FB1">
      <w:pPr>
        <w:pStyle w:val="a3"/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</w:pPr>
      <w:r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>Δώστε</w:t>
      </w:r>
      <w:r w:rsidR="00657220"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 xml:space="preserve"> ιδιαίτερη προσοχή στα παρακάτω</w:t>
      </w:r>
      <w:r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 xml:space="preserve"> (</w:t>
      </w:r>
      <w:r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n-US" w:eastAsia="zh-CN"/>
        </w:rPr>
        <w:t>SOS</w:t>
      </w:r>
      <w:r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>!</w:t>
      </w:r>
      <w:r w:rsid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>!!!!!!!</w:t>
      </w:r>
      <w:r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>)</w:t>
      </w:r>
      <w:r w:rsidR="00657220" w:rsidRPr="00DC3FB1">
        <w:rPr>
          <w:rFonts w:ascii="Times New Roman" w:eastAsia="DengXian" w:hAnsi="Times New Roman" w:cs="Times New Roman"/>
          <w:b/>
          <w:bCs/>
          <w:sz w:val="28"/>
          <w:szCs w:val="24"/>
          <w:lang w:val="el-GR" w:eastAsia="zh-CN"/>
        </w:rPr>
        <w:t>:</w:t>
      </w:r>
    </w:p>
    <w:p w:rsidR="00657220" w:rsidRPr="001A657C" w:rsidRDefault="00C51651" w:rsidP="00BD4984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Ομοιόσταση</w:t>
      </w:r>
      <w:r w:rsidR="00657220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(σελ. 9-10) και </w:t>
      </w:r>
      <w:r w:rsidR="00657220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να μπορείτε να εξηγήσετε την Εικό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να 1.1 (σελ. 10) </w:t>
      </w:r>
    </w:p>
    <w:p w:rsidR="00657220" w:rsidRDefault="00657220" w:rsidP="00BD4984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Να μπορείτε να κατατάξετε ως </w:t>
      </w:r>
      <w:r w:rsidR="0012674D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βακτήρια, μύκητες, ιούς ή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πρωτόζωα τους παρ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κάτω μικροοργανισμούς: </w:t>
      </w:r>
      <w:r w:rsidR="0012674D"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ιστολυτική αμοιβάδα, </w:t>
      </w:r>
      <w:r w:rsidR="0012674D"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Vibrio</w:t>
      </w:r>
      <w:r w:rsidR="0012674D"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 </w:t>
      </w:r>
      <w:proofErr w:type="spellStart"/>
      <w:r w:rsidR="0012674D"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cholearae</w:t>
      </w:r>
      <w:proofErr w:type="spellEnd"/>
      <w:r w:rsidR="0012674D"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,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Escherichia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coli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,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Treponema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pallidum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, πλασμώδιο, τοξόπλασμα,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HIV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, 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Candida</w:t>
      </w:r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 </w:t>
      </w:r>
      <w:proofErr w:type="spellStart"/>
      <w:r w:rsidRPr="00A21CED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albicans</w:t>
      </w:r>
      <w:proofErr w:type="spellEnd"/>
      <w:r w:rsidRPr="001A657C">
        <w:rPr>
          <w:rFonts w:ascii="Times New Roman" w:eastAsia="DengXian" w:hAnsi="Times New Roman" w:cs="Times New Roman"/>
          <w:i/>
          <w:iCs/>
          <w:sz w:val="24"/>
          <w:szCs w:val="24"/>
          <w:lang w:val="el-GR" w:eastAsia="zh-CN"/>
        </w:rPr>
        <w:t xml:space="preserve"> </w:t>
      </w:r>
      <w:r w:rsidR="00F2557B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και να ξέρετε ποια ασθένεια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προκαλεί το καθένα (σελ. 11-14)</w:t>
      </w:r>
    </w:p>
    <w:p w:rsidR="00130FB0" w:rsidRDefault="00130FB0" w:rsidP="00BD4984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Να ξέρετε τους ορισμούς: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μόλυνση, λοίμωξη, λοιμώδης ασθένεια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23)</w:t>
      </w:r>
    </w:p>
    <w:p w:rsidR="00657220" w:rsidRPr="00130FB0" w:rsidRDefault="00130FB0" w:rsidP="00BD4984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Κριτήρια του Κοχ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και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τοξίνες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23),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κα</w:t>
      </w:r>
      <w:r w:rsidR="00657220"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νόνες υγιεινής</w:t>
      </w:r>
      <w:r w:rsidR="00657220" w:rsidRPr="00130FB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και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αντιβιοτικά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25)</w:t>
      </w:r>
    </w:p>
    <w:p w:rsidR="00657220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Να ξέρετε ποιες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ασθένειες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είναι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σεξουαλικώς μεταδιδόμενες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(σελ. 26 κάτω) και από τι είδους μικροοργανισμό προκαλούνται</w:t>
      </w:r>
      <w:r w:rsidR="00130FB0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(βακτήριο, μύκητα, ιό ή πρωτόζωο)</w:t>
      </w:r>
    </w:p>
    <w:p w:rsidR="00E62D11" w:rsidRPr="00E62D11" w:rsidRDefault="00E62D11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</w:pP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Σελ. 30 </w:t>
      </w:r>
      <w:proofErr w:type="spellStart"/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. 8</w:t>
      </w:r>
    </w:p>
    <w:p w:rsidR="00657220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Δέρμα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και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βλεννογόνοι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31-32)</w:t>
      </w:r>
    </w:p>
    <w:p w:rsidR="00A21CED" w:rsidRDefault="00A21CED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Πώς μας βοηθά ο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πυρετός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33-34)</w:t>
      </w:r>
    </w:p>
    <w:p w:rsidR="00A21CED" w:rsidRPr="001A657C" w:rsidRDefault="00A21CED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Διάγραμμα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πρωτογενής-δευτερογενής απόκριση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39 Εικόνα 1.26)</w:t>
      </w:r>
    </w:p>
    <w:p w:rsidR="00657220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Εμβόλια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39 </w:t>
      </w:r>
      <w:r w:rsidR="00A21CED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ενεργητική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το β) και ποια είναι η διαφορά με τον </w:t>
      </w:r>
      <w:r w:rsidRPr="00A21CED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ορό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40 παθητική)</w:t>
      </w:r>
    </w:p>
    <w:p w:rsidR="00E62D11" w:rsidRPr="001A657C" w:rsidRDefault="00E62D11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Σελ. 44 </w:t>
      </w:r>
      <w:proofErr w:type="spellStart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. 3, 4, 5</w:t>
      </w:r>
    </w:p>
    <w:p w:rsidR="00657220" w:rsidRPr="001A657C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Πώς μεταδίδεται και πώς όχι ο 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n-US" w:eastAsia="zh-CN"/>
        </w:rPr>
        <w:t>HIV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47 </w:t>
      </w:r>
      <w:r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Μετάδοση της ασθένειας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  <w:r w:rsidR="00E62D1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και </w:t>
      </w:r>
      <w:r w:rsidR="00E62D11"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μ</w:t>
      </w:r>
      <w:r w:rsidR="00E62D11"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έ</w:t>
      </w:r>
      <w:r w:rsidR="00E62D11"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τρα πρόληψης</w:t>
      </w:r>
      <w:r w:rsidR="00E62D1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(σελ. 48 οι </w:t>
      </w:r>
      <w:proofErr w:type="spellStart"/>
      <w:r w:rsidR="00E62D1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βουλίτσες</w:t>
      </w:r>
      <w:proofErr w:type="spellEnd"/>
      <w:r w:rsidR="00E62D1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</w:p>
    <w:p w:rsidR="00657220" w:rsidRPr="001A657C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Να </w:t>
      </w:r>
      <w:r w:rsidR="00E62D1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ξέρετε τους ορισμούς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: 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οικολογία, βιοτικοί και 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αβιοτικοί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παράγοντες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, </w:t>
      </w:r>
      <w:proofErr w:type="spellStart"/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αυτ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ό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τρο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φοι</w:t>
      </w:r>
      <w:proofErr w:type="spellEnd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και </w:t>
      </w:r>
      <w:proofErr w:type="spellStart"/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ετερότροφοι</w:t>
      </w:r>
      <w:proofErr w:type="spellEnd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οργανισμοί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, </w:t>
      </w:r>
      <w:proofErr w:type="spellStart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αυτότροφα</w:t>
      </w:r>
      <w:proofErr w:type="spellEnd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και </w:t>
      </w:r>
      <w:proofErr w:type="spellStart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ετερότροφα</w:t>
      </w:r>
      <w:proofErr w:type="spellEnd"/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οικοσυστ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ή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ματα, 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καταναλωτέ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ς, 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αποικοδομητές, καταναλω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τές α’/β’/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γ’ τάξης, οικοσύστ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η</w:t>
      </w:r>
      <w:r w:rsidR="00E62D11"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μα, βιοκοινότητα, βιότοπος, </w:t>
      </w:r>
      <w:r w:rsidRPr="00E62D1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πληθυσμός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(σελ. 69-71)</w:t>
      </w:r>
    </w:p>
    <w:p w:rsidR="00657220" w:rsidRPr="00BA5B4F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</w:pPr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Σελ. 75 από το τροφικό πλέγμα </w:t>
      </w:r>
      <w:r w:rsidR="00E62D11"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της Εικόνας 2.6 </w:t>
      </w:r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να </w:t>
      </w:r>
      <w:r w:rsidR="00E62D11"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μπορείτε να βρείτε</w:t>
      </w:r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τις </w:t>
      </w:r>
      <w:r w:rsidR="00E62D11"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11 </w:t>
      </w:r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τροφικές αλυσίδες</w:t>
      </w:r>
      <w:r w:rsid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!</w:t>
      </w:r>
    </w:p>
    <w:p w:rsidR="00657220" w:rsidRPr="00BD4984" w:rsidRDefault="00C979F2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Σελ. 76 </w:t>
      </w:r>
      <w:r w:rsidR="00657220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Εικόνα 2.7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(</w:t>
      </w:r>
      <w:r w:rsidR="00657220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όσο πάμε προς τα </w:t>
      </w:r>
      <w:r w:rsidR="00657220" w:rsidRPr="00BD4984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πάνω</w:t>
      </w:r>
      <w:r w:rsidR="00657220"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κάνουμε </w:t>
      </w:r>
      <w:r w:rsidR="00657220" w:rsidRPr="00BD4984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διά 10</w:t>
      </w:r>
      <w:r w:rsidRPr="00C979F2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</w:p>
    <w:p w:rsidR="00BD4984" w:rsidRPr="00BD4984" w:rsidRDefault="00BD4984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Σελ. 81 </w:t>
      </w:r>
      <w:proofErr w:type="spellStart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. 2, Σελ. 83 </w:t>
      </w:r>
      <w:proofErr w:type="spellStart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. 5</w:t>
      </w:r>
    </w:p>
    <w:p w:rsidR="00657220" w:rsidRPr="003E3B51" w:rsidRDefault="00BD4984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</w:pPr>
      <w:r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Φαινόμενο του θερμοκηπίου</w:t>
      </w:r>
      <w:r w:rsidR="00657220"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(σελ. 104)</w:t>
      </w:r>
      <w:r w:rsidR="008463BE" w:rsidRPr="003E3B5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!!!!!!!!!!!!!!!!!!!!!!!</w:t>
      </w:r>
    </w:p>
    <w:p w:rsidR="00657220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Πώς σχετίζονται τα λιπάσματα και τα αστικά λύματα με τον μαζικό θάνατο ψ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α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ριών στις λί</w:t>
      </w:r>
      <w:r w:rsidR="002C67B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μνες; (</w:t>
      </w:r>
      <w:r w:rsidR="00BD4984" w:rsidRPr="002C67B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ευτροφισμός</w:t>
      </w:r>
      <w:r w:rsidR="002C67BF" w:rsidRPr="002C67B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</w:t>
      </w:r>
      <w:r w:rsidR="002C67B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σελ.</w:t>
      </w:r>
      <w:r w:rsidR="002C67BF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 </w:t>
      </w:r>
      <w:r w:rsidR="002C67B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108-109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</w:t>
      </w:r>
    </w:p>
    <w:p w:rsidR="00BA5B4F" w:rsidRPr="00BA5B4F" w:rsidRDefault="00BA5B4F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</w:pPr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Σελ. 114 </w:t>
      </w:r>
      <w:proofErr w:type="spellStart"/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 w:rsidRPr="00BA5B4F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. 1</w:t>
      </w:r>
      <w:r w:rsidR="008463BE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 (</w:t>
      </w:r>
      <w:proofErr w:type="spellStart"/>
      <w:r w:rsidR="008463BE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βιοσυσσώρευση</w:t>
      </w:r>
      <w:proofErr w:type="spellEnd"/>
      <w:r w:rsidR="008463BE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) και </w:t>
      </w:r>
      <w:proofErr w:type="spellStart"/>
      <w:r w:rsidR="008463BE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Άσκ</w:t>
      </w:r>
      <w:proofErr w:type="spellEnd"/>
      <w:r w:rsidR="008463BE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. 2 (φαινόμενο του θερμοκηπίου)</w:t>
      </w:r>
    </w:p>
    <w:p w:rsidR="00657220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Τα</w:t>
      </w:r>
      <w:r w:rsidR="00BD4984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ξινόμηση του ανθρώπου (</w:t>
      </w:r>
      <w:r w:rsidRPr="00BD4984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Homo</w:t>
      </w:r>
      <w:r w:rsidRPr="00BD4984">
        <w:rPr>
          <w:rFonts w:ascii="Times New Roman" w:eastAsia="DengXian" w:hAnsi="Times New Roman" w:cs="Times New Roman"/>
          <w:b/>
          <w:i/>
          <w:iCs/>
          <w:sz w:val="24"/>
          <w:szCs w:val="24"/>
          <w:lang w:val="el-GR" w:eastAsia="zh-CN"/>
        </w:rPr>
        <w:t xml:space="preserve"> </w:t>
      </w:r>
      <w:r w:rsidR="00BD4984" w:rsidRPr="00BD4984">
        <w:rPr>
          <w:rFonts w:ascii="Times New Roman" w:eastAsia="DengXian" w:hAnsi="Times New Roman" w:cs="Times New Roman"/>
          <w:b/>
          <w:i/>
          <w:iCs/>
          <w:sz w:val="24"/>
          <w:szCs w:val="24"/>
          <w:lang w:val="en-US" w:eastAsia="zh-CN"/>
        </w:rPr>
        <w:t>sapiens</w:t>
      </w:r>
      <w:r w:rsidR="00BA5B4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) (σελ. 121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πίνα</w:t>
      </w:r>
      <w:r w:rsidR="00BA5B4F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κας + βασίλειο: Ζώα)</w:t>
      </w:r>
    </w:p>
    <w:p w:rsidR="00BA5B4F" w:rsidRPr="001A657C" w:rsidRDefault="00BA5B4F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Σελ. 132 </w:t>
      </w:r>
      <w:r w:rsidRPr="003852A2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ερμηνεία φυλογενετικού δέντρου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(βάση = κοινός πρόγονος)</w:t>
      </w:r>
    </w:p>
    <w:p w:rsidR="00657220" w:rsidRPr="00BD4984" w:rsidRDefault="00657220" w:rsidP="003E3B51">
      <w:pPr>
        <w:widowControl w:val="0"/>
        <w:numPr>
          <w:ilvl w:val="0"/>
          <w:numId w:val="6"/>
        </w:numPr>
        <w:tabs>
          <w:tab w:val="left" w:pos="420"/>
        </w:tabs>
        <w:spacing w:after="0" w:line="240" w:lineRule="auto"/>
        <w:ind w:left="357" w:hanging="357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BD4984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Βιομηχανικός μελανισμός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(</w:t>
      </w:r>
      <w:r w:rsidR="00BD4984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πεταλούδα παράγραφος 3.1.5 </w:t>
      </w:r>
      <w:r w:rsidRPr="001A657C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σελ. 129-130)</w:t>
      </w:r>
    </w:p>
    <w:p w:rsidR="00E17E2E" w:rsidRDefault="00E17E2E" w:rsidP="00E17E2E">
      <w:pPr>
        <w:widowControl w:val="0"/>
        <w:tabs>
          <w:tab w:val="left" w:pos="420"/>
        </w:tabs>
        <w:spacing w:after="0" w:line="240" w:lineRule="auto"/>
        <w:ind w:left="-142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</w:p>
    <w:p w:rsidR="0012674D" w:rsidRPr="00E17E2E" w:rsidRDefault="0012674D" w:rsidP="00E17E2E">
      <w:pPr>
        <w:pStyle w:val="a3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Τα βακτήρια είναι </w:t>
      </w:r>
      <w:proofErr w:type="spellStart"/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προκαρυωτικά</w:t>
      </w:r>
      <w:proofErr w:type="spellEnd"/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, οι μύκητες και τα πρωτόζωα </w:t>
      </w:r>
      <w:proofErr w:type="spellStart"/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ευκαρυωτικά</w:t>
      </w:r>
      <w:proofErr w:type="spellEnd"/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, εν</w:t>
      </w:r>
      <w:r w:rsidR="00E17E2E"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ώ οι ιοί </w:t>
      </w:r>
      <w:r w:rsidR="00E17E2E" w:rsidRPr="00E17E2E">
        <w:rPr>
          <w:rFonts w:ascii="Times New Roman" w:eastAsia="DengXian" w:hAnsi="Times New Roman" w:cs="Times New Roman"/>
          <w:b/>
          <w:sz w:val="24"/>
          <w:szCs w:val="24"/>
          <w:u w:val="single"/>
          <w:lang w:val="el-GR" w:eastAsia="zh-CN"/>
        </w:rPr>
        <w:t>δεν</w:t>
      </w:r>
      <w:r w:rsidR="00E17E2E"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θεωρούνται κύτταρα!</w:t>
      </w:r>
    </w:p>
    <w:p w:rsidR="00E17E2E" w:rsidRPr="00E17E2E" w:rsidRDefault="00E17E2E" w:rsidP="00E17E2E">
      <w:pPr>
        <w:pStyle w:val="a3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</w:pPr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Τ</w:t>
      </w:r>
      <w:r w:rsidR="0012674D"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α αντιβιοτικά </w:t>
      </w:r>
      <w:r w:rsidR="0012674D" w:rsidRPr="00E17E2E">
        <w:rPr>
          <w:rFonts w:ascii="Times New Roman" w:eastAsia="DengXian" w:hAnsi="Times New Roman" w:cs="Times New Roman"/>
          <w:b/>
          <w:sz w:val="24"/>
          <w:szCs w:val="24"/>
          <w:u w:val="single"/>
          <w:lang w:val="el-GR" w:eastAsia="zh-CN"/>
        </w:rPr>
        <w:t>δεν</w:t>
      </w:r>
      <w:r w:rsidR="0012674D"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είναι αποτελεσματικά έναντι των ιών, ή με απλά λόγια </w:t>
      </w:r>
      <w:r w:rsidR="0012674D" w:rsidRPr="00E17E2E">
        <w:rPr>
          <w:rFonts w:ascii="Times New Roman" w:eastAsia="DengXian" w:hAnsi="Times New Roman" w:cs="Times New Roman"/>
          <w:b/>
          <w:bCs/>
          <w:sz w:val="24"/>
          <w:szCs w:val="24"/>
          <w:lang w:val="el-GR" w:eastAsia="zh-CN"/>
        </w:rPr>
        <w:t xml:space="preserve">“Η ίωση </w:t>
      </w:r>
      <w:r w:rsidR="0012674D" w:rsidRPr="00E17E2E">
        <w:rPr>
          <w:rFonts w:ascii="Times New Roman" w:eastAsia="DengXian" w:hAnsi="Times New Roman" w:cs="Times New Roman"/>
          <w:b/>
          <w:bCs/>
          <w:sz w:val="24"/>
          <w:szCs w:val="24"/>
          <w:u w:val="single"/>
          <w:lang w:val="el-GR" w:eastAsia="zh-CN"/>
        </w:rPr>
        <w:t>δεν</w:t>
      </w:r>
      <w:r w:rsidR="0012674D" w:rsidRPr="00E17E2E">
        <w:rPr>
          <w:rFonts w:ascii="Times New Roman" w:eastAsia="DengXian" w:hAnsi="Times New Roman" w:cs="Times New Roman"/>
          <w:b/>
          <w:bCs/>
          <w:sz w:val="24"/>
          <w:szCs w:val="24"/>
          <w:lang w:val="el-GR" w:eastAsia="zh-CN"/>
        </w:rPr>
        <w:t xml:space="preserve"> θέλει αντιβίωση!”</w:t>
      </w:r>
    </w:p>
    <w:p w:rsidR="0023593E" w:rsidRPr="00E17E2E" w:rsidRDefault="00E17E2E" w:rsidP="00E17E2E">
      <w:pPr>
        <w:pStyle w:val="a3"/>
        <w:widowControl w:val="0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20"/>
        </w:tabs>
        <w:spacing w:after="0" w:line="240" w:lineRule="auto"/>
        <w:ind w:left="426" w:hanging="426"/>
        <w:rPr>
          <w:rFonts w:ascii="Times New Roman" w:eastAsia="DengXian" w:hAnsi="Times New Roman" w:cs="Times New Roman"/>
          <w:sz w:val="24"/>
          <w:szCs w:val="24"/>
          <w:lang w:val="el-GR" w:eastAsia="zh-CN"/>
        </w:rPr>
      </w:pPr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Η </w:t>
      </w:r>
      <w:r w:rsidR="00E62D11"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δευτερογενής </w:t>
      </w:r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απόκριση είναι </w:t>
      </w:r>
      <w:r w:rsidRPr="00DC3FB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πιο γρήγορη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και </w:t>
      </w:r>
      <w:r w:rsidR="00DC3FB1" w:rsidRPr="00DC3FB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 xml:space="preserve">πιο </w:t>
      </w:r>
      <w:r w:rsidRPr="00DC3FB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ισχυρή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 </w:t>
      </w:r>
      <w:r w:rsidR="00DC3FB1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από την πρωτογενή </w:t>
      </w:r>
      <w:r>
        <w:rPr>
          <w:rFonts w:ascii="Times New Roman" w:eastAsia="DengXian" w:hAnsi="Times New Roman" w:cs="Times New Roman"/>
          <w:sz w:val="24"/>
          <w:szCs w:val="24"/>
          <w:lang w:val="el-GR" w:eastAsia="zh-CN"/>
        </w:rPr>
        <w:t xml:space="preserve">και </w:t>
      </w:r>
      <w:r w:rsidRPr="00DC3FB1">
        <w:rPr>
          <w:rFonts w:ascii="Times New Roman" w:eastAsia="DengXian" w:hAnsi="Times New Roman" w:cs="Times New Roman"/>
          <w:b/>
          <w:sz w:val="24"/>
          <w:szCs w:val="24"/>
          <w:lang w:val="el-GR" w:eastAsia="zh-CN"/>
        </w:rPr>
        <w:t>διαρκεί πιο πολύ</w:t>
      </w:r>
      <w:r w:rsidRPr="00E17E2E">
        <w:rPr>
          <w:rFonts w:ascii="Times New Roman" w:eastAsia="DengXian" w:hAnsi="Times New Roman" w:cs="Times New Roman"/>
          <w:sz w:val="24"/>
          <w:szCs w:val="24"/>
          <w:lang w:val="el-GR" w:eastAsia="zh-CN"/>
        </w:rPr>
        <w:t>!</w:t>
      </w:r>
    </w:p>
    <w:sectPr w:rsidR="0023593E" w:rsidRPr="00E17E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ngXian">
    <w:altName w:val="Microsoft YaHei"/>
    <w:charset w:val="86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6EFE2"/>
    <w:multiLevelType w:val="singleLevel"/>
    <w:tmpl w:val="8C06EFE2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>
    <w:nsid w:val="9DF87179"/>
    <w:multiLevelType w:val="singleLevel"/>
    <w:tmpl w:val="9DF87179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">
    <w:nsid w:val="B6E66F77"/>
    <w:multiLevelType w:val="singleLevel"/>
    <w:tmpl w:val="B6E66F7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BE71D4F"/>
    <w:multiLevelType w:val="hybridMultilevel"/>
    <w:tmpl w:val="3C028B6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60B55"/>
    <w:multiLevelType w:val="singleLevel"/>
    <w:tmpl w:val="2B660B55"/>
    <w:lvl w:ilvl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5">
    <w:nsid w:val="47E1B87A"/>
    <w:multiLevelType w:val="singleLevel"/>
    <w:tmpl w:val="47E1B87A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4FA661C3"/>
    <w:multiLevelType w:val="hybridMultilevel"/>
    <w:tmpl w:val="5E6E39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458F5"/>
    <w:multiLevelType w:val="hybridMultilevel"/>
    <w:tmpl w:val="F1BA14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94F62"/>
    <w:multiLevelType w:val="hybridMultilevel"/>
    <w:tmpl w:val="3976DDD4"/>
    <w:lvl w:ilvl="0" w:tplc="9DF8717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8D"/>
    <w:rsid w:val="00120539"/>
    <w:rsid w:val="0012674D"/>
    <w:rsid w:val="00130FB0"/>
    <w:rsid w:val="001A657C"/>
    <w:rsid w:val="001E78DB"/>
    <w:rsid w:val="0023593E"/>
    <w:rsid w:val="00254BF3"/>
    <w:rsid w:val="002C67BF"/>
    <w:rsid w:val="003852A2"/>
    <w:rsid w:val="003E088D"/>
    <w:rsid w:val="003E3B51"/>
    <w:rsid w:val="00657220"/>
    <w:rsid w:val="00831F58"/>
    <w:rsid w:val="008463BE"/>
    <w:rsid w:val="00A21CED"/>
    <w:rsid w:val="00AD5400"/>
    <w:rsid w:val="00BA5B4F"/>
    <w:rsid w:val="00BD4984"/>
    <w:rsid w:val="00C51651"/>
    <w:rsid w:val="00C979F2"/>
    <w:rsid w:val="00D72B42"/>
    <w:rsid w:val="00DC3FB1"/>
    <w:rsid w:val="00E17E2E"/>
    <w:rsid w:val="00E62D11"/>
    <w:rsid w:val="00EF3C94"/>
    <w:rsid w:val="00F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78DB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78D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Στέργιος Παπουτσόγλου</dc:creator>
  <cp:lastModifiedBy>Στέργιος Παπουτσόγλου</cp:lastModifiedBy>
  <cp:revision>36</cp:revision>
  <cp:lastPrinted>2025-05-06T19:22:00Z</cp:lastPrinted>
  <dcterms:created xsi:type="dcterms:W3CDTF">2025-05-03T20:19:00Z</dcterms:created>
  <dcterms:modified xsi:type="dcterms:W3CDTF">2025-05-06T19:27:00Z</dcterms:modified>
</cp:coreProperties>
</file>