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66CE7" w14:textId="7AEE03DD" w:rsidR="00B91A41" w:rsidRPr="00BB5704" w:rsidRDefault="00B91A41" w:rsidP="00B91A41">
      <w:pPr>
        <w:tabs>
          <w:tab w:val="num" w:pos="720"/>
        </w:tabs>
        <w:spacing w:line="288" w:lineRule="auto"/>
        <w:ind w:left="720" w:hanging="360"/>
        <w:jc w:val="center"/>
        <w:rPr>
          <w:color w:val="4472C4" w:themeColor="accent1"/>
          <w:sz w:val="28"/>
          <w:szCs w:val="28"/>
          <w:lang w:val="el-GR"/>
        </w:rPr>
      </w:pPr>
      <w:r w:rsidRPr="00BB5704">
        <w:rPr>
          <w:color w:val="4472C4" w:themeColor="accent1"/>
          <w:sz w:val="28"/>
          <w:szCs w:val="28"/>
          <w:lang w:val="el-GR"/>
        </w:rPr>
        <w:t>ΩΚΕΑΝΟΙ ΚΑΙ ΘΑΛΑΣΣΕΣ</w:t>
      </w:r>
    </w:p>
    <w:p w14:paraId="34C92BB4" w14:textId="77777777" w:rsidR="00B91A41" w:rsidRPr="00BB5704" w:rsidRDefault="00B91A41" w:rsidP="00B91A41">
      <w:pPr>
        <w:pStyle w:val="a3"/>
        <w:numPr>
          <w:ilvl w:val="0"/>
          <w:numId w:val="1"/>
        </w:numPr>
        <w:spacing w:line="288" w:lineRule="auto"/>
        <w:rPr>
          <w:rFonts w:asciiTheme="minorHAnsi" w:hAnsiTheme="minorHAnsi" w:cstheme="minorHAnsi"/>
          <w:color w:val="000000"/>
          <w:sz w:val="28"/>
          <w:szCs w:val="28"/>
          <w:lang w:val="el-GR"/>
        </w:rPr>
      </w:pPr>
      <w:r w:rsidRPr="00BB5704">
        <w:rPr>
          <w:rFonts w:asciiTheme="minorHAnsi" w:eastAsiaTheme="minorEastAsia" w:hAnsiTheme="minorHAnsi" w:cstheme="minorHAnsi"/>
          <w:caps/>
          <w:color w:val="000000" w:themeColor="text1"/>
          <w:kern w:val="24"/>
          <w:sz w:val="28"/>
          <w:szCs w:val="28"/>
          <w:lang w:val="el-GR"/>
        </w:rPr>
        <w:t>Ο</w:t>
      </w:r>
      <w:r w:rsidRPr="00BB5704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l-GR"/>
        </w:rPr>
        <w:t>ι</w:t>
      </w:r>
      <w:r w:rsidRPr="00BB5704">
        <w:rPr>
          <w:rFonts w:asciiTheme="minorHAnsi" w:eastAsiaTheme="minorEastAsia" w:hAnsiTheme="minorHAnsi" w:cstheme="minorHAnsi"/>
          <w:caps/>
          <w:color w:val="000000" w:themeColor="text1"/>
          <w:kern w:val="24"/>
          <w:sz w:val="28"/>
          <w:szCs w:val="28"/>
          <w:lang w:val="el-GR"/>
        </w:rPr>
        <w:t xml:space="preserve"> </w:t>
      </w:r>
      <w:r w:rsidRPr="00BB5704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l-GR"/>
        </w:rPr>
        <w:t xml:space="preserve">ωκεανοί και οι θάλασσες αποτελούν τα </w:t>
      </w:r>
      <w:r w:rsidRPr="00BB5704">
        <w:rPr>
          <w:rFonts w:asciiTheme="minorHAnsi" w:eastAsiaTheme="minorEastAsia" w:hAnsiTheme="minorHAnsi" w:cstheme="minorHAnsi"/>
          <w:caps/>
          <w:color w:val="000000" w:themeColor="text1"/>
          <w:kern w:val="24"/>
          <w:sz w:val="28"/>
          <w:szCs w:val="28"/>
          <w:lang w:val="el-GR"/>
        </w:rPr>
        <w:t xml:space="preserve">¾ της επιφάνειας της γης </w:t>
      </w:r>
    </w:p>
    <w:p w14:paraId="249E6F89" w14:textId="77777777" w:rsidR="00B91A41" w:rsidRPr="00BB5704" w:rsidRDefault="00B91A41" w:rsidP="00B91A41">
      <w:pPr>
        <w:pStyle w:val="a3"/>
        <w:numPr>
          <w:ilvl w:val="0"/>
          <w:numId w:val="1"/>
        </w:numPr>
        <w:spacing w:line="288" w:lineRule="auto"/>
        <w:rPr>
          <w:rFonts w:asciiTheme="minorHAnsi" w:hAnsiTheme="minorHAnsi" w:cstheme="minorHAnsi"/>
          <w:color w:val="000000"/>
          <w:sz w:val="28"/>
          <w:szCs w:val="28"/>
          <w:lang w:val="el-GR"/>
        </w:rPr>
      </w:pPr>
      <w:r w:rsidRPr="00BB5704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l-GR"/>
        </w:rPr>
        <w:t>Έχουν μεγάλη αξία για τον πλανήτη διότι:</w:t>
      </w:r>
    </w:p>
    <w:p w14:paraId="6D2997C2" w14:textId="77777777" w:rsidR="00B91A41" w:rsidRPr="00BB5704" w:rsidRDefault="00B91A41" w:rsidP="00B91A41">
      <w:pPr>
        <w:pStyle w:val="a3"/>
        <w:numPr>
          <w:ilvl w:val="0"/>
          <w:numId w:val="2"/>
        </w:numPr>
        <w:spacing w:line="288" w:lineRule="auto"/>
        <w:rPr>
          <w:rFonts w:asciiTheme="minorHAnsi" w:hAnsiTheme="minorHAnsi" w:cstheme="minorHAnsi"/>
          <w:color w:val="000000"/>
          <w:sz w:val="28"/>
          <w:szCs w:val="28"/>
          <w:lang w:val="el-GR"/>
        </w:rPr>
      </w:pPr>
      <w:r w:rsidRPr="00BB5704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l-GR"/>
        </w:rPr>
        <w:t>η μεγαλύτερη ποσότητα οξυγόνου της γης παράγεται από φυτοπλαγκτόν</w:t>
      </w:r>
    </w:p>
    <w:p w14:paraId="6FAFE822" w14:textId="77777777" w:rsidR="00B91A41" w:rsidRPr="00BB5704" w:rsidRDefault="00B91A41" w:rsidP="00B91A41">
      <w:pPr>
        <w:pStyle w:val="a3"/>
        <w:numPr>
          <w:ilvl w:val="0"/>
          <w:numId w:val="2"/>
        </w:numPr>
        <w:spacing w:line="288" w:lineRule="auto"/>
        <w:rPr>
          <w:rFonts w:asciiTheme="minorHAnsi" w:hAnsiTheme="minorHAnsi" w:cstheme="minorHAnsi"/>
          <w:color w:val="000000"/>
          <w:sz w:val="28"/>
          <w:szCs w:val="28"/>
          <w:lang w:val="el-GR"/>
        </w:rPr>
      </w:pPr>
      <w:r w:rsidRPr="00BB5704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l-GR"/>
        </w:rPr>
        <w:t>το φυτοπλαγκτόν είναι η βάση της τροφικής αλυσίδας για τα θαλάσσια οικοσυστήματα</w:t>
      </w:r>
    </w:p>
    <w:p w14:paraId="4A694787" w14:textId="4B765778" w:rsidR="00B91A41" w:rsidRPr="00BB5704" w:rsidRDefault="00B91A41" w:rsidP="00B91A41">
      <w:pPr>
        <w:pStyle w:val="a3"/>
        <w:numPr>
          <w:ilvl w:val="0"/>
          <w:numId w:val="2"/>
        </w:numPr>
        <w:spacing w:line="288" w:lineRule="auto"/>
        <w:rPr>
          <w:rFonts w:asciiTheme="minorHAnsi" w:hAnsiTheme="minorHAnsi" w:cstheme="minorHAnsi"/>
          <w:color w:val="000000"/>
          <w:sz w:val="28"/>
          <w:szCs w:val="28"/>
          <w:lang w:val="el-GR"/>
        </w:rPr>
      </w:pPr>
      <w:r w:rsidRPr="00BB5704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l-GR"/>
        </w:rPr>
        <w:t>οι ωκεανοί είναι οι μεγαλύτεροι θερμοσυσσωρευτές στον πλανήτη, οπότε ρυθμίζουν την θερμοκρασία (το κλίμα). Αυτό οφείλεται στην ιδιότητα του νερού να ζεσταίνεται αργά και να χάνει αργά την θερμότητα του.</w:t>
      </w:r>
    </w:p>
    <w:p w14:paraId="160683D8" w14:textId="12FCA281" w:rsidR="00B91A41" w:rsidRPr="00BB5704" w:rsidRDefault="00B91A41" w:rsidP="00B91A41">
      <w:pPr>
        <w:pStyle w:val="a3"/>
        <w:spacing w:line="288" w:lineRule="auto"/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l-GR"/>
        </w:rPr>
      </w:pPr>
    </w:p>
    <w:p w14:paraId="00F2E8B6" w14:textId="57B503FA" w:rsidR="00B91A41" w:rsidRPr="00BB5704" w:rsidRDefault="00B91A41" w:rsidP="00B91A41">
      <w:pPr>
        <w:pStyle w:val="a3"/>
        <w:spacing w:line="288" w:lineRule="auto"/>
        <w:rPr>
          <w:rFonts w:asciiTheme="minorHAnsi" w:hAnsiTheme="minorHAnsi" w:cstheme="minorHAnsi"/>
          <w:color w:val="000000"/>
          <w:sz w:val="28"/>
          <w:szCs w:val="28"/>
          <w:lang w:val="el-GR"/>
        </w:rPr>
      </w:pPr>
      <w:r w:rsidRPr="00BB5704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l-GR"/>
        </w:rPr>
        <w:t>ΑΒΥΣΣΙΚΟΙ ΟΡΓΑΝΙΣΜΟΙ</w:t>
      </w:r>
    </w:p>
    <w:p w14:paraId="1A157A8F" w14:textId="77777777" w:rsidR="00B91A41" w:rsidRPr="00BB5704" w:rsidRDefault="00B91A41" w:rsidP="00B91A41">
      <w:pPr>
        <w:pStyle w:val="a3"/>
        <w:numPr>
          <w:ilvl w:val="0"/>
          <w:numId w:val="3"/>
        </w:numPr>
        <w:spacing w:line="288" w:lineRule="auto"/>
        <w:rPr>
          <w:rFonts w:asciiTheme="minorHAnsi" w:hAnsiTheme="minorHAnsi" w:cstheme="minorHAnsi"/>
          <w:color w:val="000000"/>
          <w:sz w:val="28"/>
          <w:szCs w:val="28"/>
          <w:lang w:val="el-GR"/>
        </w:rPr>
      </w:pPr>
      <w:r w:rsidRPr="00BB5704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l-GR"/>
        </w:rPr>
        <w:t>Ένα πλήθος οργανισμών ζει σε βάθη 200μ, ενώ στα μεγάλα βάθη (αβύσσους) ζουν σπάνια θαλάσσια είδη οργανισμών (</w:t>
      </w:r>
      <w:proofErr w:type="spellStart"/>
      <w:r w:rsidRPr="00BB5704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l-GR"/>
        </w:rPr>
        <w:t>αβυσσικοί</w:t>
      </w:r>
      <w:proofErr w:type="spellEnd"/>
      <w:r w:rsidRPr="00BB5704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l-GR"/>
        </w:rPr>
        <w:t xml:space="preserve"> οργανισμοί).</w:t>
      </w:r>
    </w:p>
    <w:p w14:paraId="450B748D" w14:textId="77777777" w:rsidR="00B91A41" w:rsidRPr="00BB5704" w:rsidRDefault="00B91A41" w:rsidP="00B91A41">
      <w:pPr>
        <w:pStyle w:val="a3"/>
        <w:numPr>
          <w:ilvl w:val="0"/>
          <w:numId w:val="3"/>
        </w:numPr>
        <w:spacing w:line="288" w:lineRule="auto"/>
        <w:rPr>
          <w:rFonts w:asciiTheme="minorHAnsi" w:hAnsiTheme="minorHAnsi" w:cstheme="minorHAnsi"/>
          <w:color w:val="000000"/>
          <w:sz w:val="28"/>
          <w:szCs w:val="28"/>
          <w:lang w:val="el-GR"/>
        </w:rPr>
      </w:pPr>
      <w:r w:rsidRPr="00BB5704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l-GR"/>
        </w:rPr>
        <w:t xml:space="preserve">Οι </w:t>
      </w:r>
      <w:proofErr w:type="spellStart"/>
      <w:r w:rsidRPr="00BB5704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l-GR"/>
        </w:rPr>
        <w:t>αβυσσικοί</w:t>
      </w:r>
      <w:proofErr w:type="spellEnd"/>
      <w:r w:rsidRPr="00BB5704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l-GR"/>
        </w:rPr>
        <w:t xml:space="preserve"> οργανισμοί έχουν ιδιαίτερα χαρακτηριστικά για να επιβιώσουν στην άβυσσο όπως:</w:t>
      </w:r>
    </w:p>
    <w:p w14:paraId="63830C54" w14:textId="77777777" w:rsidR="00B91A41" w:rsidRPr="00BB5704" w:rsidRDefault="00B91A41" w:rsidP="00B91A41">
      <w:pPr>
        <w:pStyle w:val="a3"/>
        <w:numPr>
          <w:ilvl w:val="0"/>
          <w:numId w:val="4"/>
        </w:numPr>
        <w:spacing w:line="288" w:lineRule="auto"/>
        <w:rPr>
          <w:rFonts w:asciiTheme="minorHAnsi" w:hAnsiTheme="minorHAnsi" w:cstheme="minorHAnsi"/>
          <w:color w:val="000000"/>
          <w:sz w:val="28"/>
          <w:szCs w:val="28"/>
          <w:lang w:val="el-GR"/>
        </w:rPr>
      </w:pPr>
      <w:r w:rsidRPr="00BB5704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l-GR"/>
        </w:rPr>
        <w:t>Ατροφικά μάτια ή έλλειψη ματιών (το φως φτάνει μέχρι τα 150μ βάθος)</w:t>
      </w:r>
    </w:p>
    <w:p w14:paraId="357CDAD1" w14:textId="77777777" w:rsidR="00B91A41" w:rsidRPr="00BB5704" w:rsidRDefault="00B91A41" w:rsidP="00B91A41">
      <w:pPr>
        <w:pStyle w:val="a3"/>
        <w:numPr>
          <w:ilvl w:val="0"/>
          <w:numId w:val="4"/>
        </w:numPr>
        <w:spacing w:line="288" w:lineRule="auto"/>
        <w:rPr>
          <w:rFonts w:asciiTheme="minorHAnsi" w:hAnsiTheme="minorHAnsi" w:cstheme="minorHAnsi"/>
          <w:color w:val="000000"/>
          <w:sz w:val="28"/>
          <w:szCs w:val="28"/>
          <w:lang w:val="el-GR"/>
        </w:rPr>
      </w:pPr>
      <w:r w:rsidRPr="00BB5704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l-GR"/>
        </w:rPr>
        <w:t>Ανεπτυγμένη υφή, με μακριές κεραίες.</w:t>
      </w:r>
    </w:p>
    <w:p w14:paraId="11E357C6" w14:textId="77777777" w:rsidR="00B91A41" w:rsidRPr="00BB5704" w:rsidRDefault="00B91A41" w:rsidP="00B91A41">
      <w:pPr>
        <w:pStyle w:val="a3"/>
        <w:numPr>
          <w:ilvl w:val="0"/>
          <w:numId w:val="4"/>
        </w:numPr>
        <w:spacing w:line="288" w:lineRule="auto"/>
        <w:rPr>
          <w:rFonts w:asciiTheme="minorHAnsi" w:hAnsiTheme="minorHAnsi" w:cstheme="minorHAnsi"/>
          <w:color w:val="000000"/>
          <w:sz w:val="28"/>
          <w:szCs w:val="28"/>
          <w:lang w:val="el-GR"/>
        </w:rPr>
      </w:pPr>
      <w:r w:rsidRPr="00BB5704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l-GR"/>
        </w:rPr>
        <w:t>Πλακουτσωτό σώμα, λόγω της μεγάλης υδρολογικής πίεσης</w:t>
      </w:r>
    </w:p>
    <w:p w14:paraId="59AB0438" w14:textId="77777777" w:rsidR="00B91A41" w:rsidRPr="00BB5704" w:rsidRDefault="00B91A41" w:rsidP="00B91A41">
      <w:pPr>
        <w:pStyle w:val="a3"/>
        <w:numPr>
          <w:ilvl w:val="0"/>
          <w:numId w:val="4"/>
        </w:numPr>
        <w:spacing w:line="288" w:lineRule="auto"/>
        <w:rPr>
          <w:rFonts w:asciiTheme="minorHAnsi" w:hAnsiTheme="minorHAnsi" w:cstheme="minorHAnsi"/>
          <w:color w:val="000000"/>
          <w:sz w:val="28"/>
          <w:szCs w:val="28"/>
          <w:lang w:val="el-GR"/>
        </w:rPr>
      </w:pPr>
      <w:r w:rsidRPr="00BB5704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l-GR"/>
        </w:rPr>
        <w:t>Ορισμένα φωσφορίζουν, για να προσελκύουν τα ψάρια και να τα τρώνε</w:t>
      </w:r>
    </w:p>
    <w:p w14:paraId="0E52CA82" w14:textId="1EEDD219" w:rsidR="00B91A41" w:rsidRPr="00BB5704" w:rsidRDefault="00B91A41" w:rsidP="00B91A41">
      <w:pPr>
        <w:ind w:left="720"/>
        <w:rPr>
          <w:rFonts w:cstheme="minorHAnsi"/>
          <w:sz w:val="28"/>
          <w:szCs w:val="28"/>
          <w:lang w:val="el-GR"/>
        </w:rPr>
      </w:pPr>
    </w:p>
    <w:p w14:paraId="0BF3B184" w14:textId="75A65A1D" w:rsidR="00B91A41" w:rsidRPr="00B91A41" w:rsidRDefault="00B91A41" w:rsidP="00B91A41">
      <w:pPr>
        <w:ind w:left="720"/>
        <w:rPr>
          <w:rFonts w:cstheme="minorHAnsi"/>
          <w:sz w:val="28"/>
          <w:szCs w:val="28"/>
          <w:lang w:val="el-GR"/>
        </w:rPr>
      </w:pPr>
      <w:r w:rsidRPr="00BB5704">
        <w:rPr>
          <w:rFonts w:cstheme="minorHAnsi"/>
          <w:sz w:val="28"/>
          <w:szCs w:val="28"/>
          <w:lang w:val="el-GR"/>
        </w:rPr>
        <w:t>ΚΑΤΑΝΟΜΗ ΤΗΣ ΓΗΣ</w:t>
      </w:r>
    </w:p>
    <w:p w14:paraId="192F9CD8" w14:textId="77777777" w:rsidR="00B91A41" w:rsidRPr="00BB5704" w:rsidRDefault="00B91A41" w:rsidP="00B91A41">
      <w:pPr>
        <w:pStyle w:val="a3"/>
        <w:numPr>
          <w:ilvl w:val="0"/>
          <w:numId w:val="6"/>
        </w:numPr>
        <w:rPr>
          <w:rFonts w:cstheme="minorHAnsi"/>
          <w:sz w:val="28"/>
          <w:szCs w:val="28"/>
          <w:lang w:val="el-GR"/>
        </w:rPr>
      </w:pPr>
      <w:r w:rsidRPr="00BB5704">
        <w:rPr>
          <w:rFonts w:eastAsiaTheme="minorEastAsia" w:cstheme="minorHAnsi"/>
          <w:sz w:val="28"/>
          <w:szCs w:val="28"/>
          <w:lang w:val="el-GR"/>
        </w:rPr>
        <w:t>Στο Βόρειο ημισφαίριο, το νερό καλύπτει το 60%, της επιφάνειας του</w:t>
      </w:r>
    </w:p>
    <w:p w14:paraId="52A0C61C" w14:textId="77777777" w:rsidR="00B91A41" w:rsidRPr="00B91A41" w:rsidRDefault="00B91A41" w:rsidP="00B91A41">
      <w:pPr>
        <w:numPr>
          <w:ilvl w:val="0"/>
          <w:numId w:val="4"/>
        </w:numPr>
        <w:rPr>
          <w:rFonts w:cstheme="minorHAnsi"/>
          <w:sz w:val="28"/>
          <w:szCs w:val="28"/>
          <w:lang w:val="el-GR"/>
        </w:rPr>
      </w:pPr>
      <w:r w:rsidRPr="00B91A41">
        <w:rPr>
          <w:rFonts w:cstheme="minorHAnsi"/>
          <w:sz w:val="28"/>
          <w:szCs w:val="28"/>
          <w:lang w:val="el-GR"/>
        </w:rPr>
        <w:t>Στο Νότιο ημισφαίριο, το νερό καλύπτει το 80%, της επιφάνειας του</w:t>
      </w:r>
    </w:p>
    <w:p w14:paraId="74814FD1" w14:textId="16A2F33F" w:rsidR="00B91A41" w:rsidRPr="00B91A41" w:rsidRDefault="00B91A41" w:rsidP="000455B7">
      <w:pPr>
        <w:numPr>
          <w:ilvl w:val="0"/>
          <w:numId w:val="4"/>
        </w:numPr>
        <w:rPr>
          <w:rFonts w:cstheme="minorHAnsi"/>
          <w:sz w:val="28"/>
          <w:szCs w:val="28"/>
          <w:lang w:val="el-GR"/>
        </w:rPr>
      </w:pPr>
      <w:r w:rsidRPr="00B91A41">
        <w:rPr>
          <w:rFonts w:cstheme="minorHAnsi"/>
          <w:sz w:val="28"/>
          <w:szCs w:val="28"/>
          <w:lang w:val="el-GR"/>
        </w:rPr>
        <w:t>Στην πραγματικότητα, το νερό στον πλανήτη είναι μια ενιαία μάζα, «παγκόσμιος ωκεανός».</w:t>
      </w:r>
    </w:p>
    <w:p w14:paraId="0B4E1D2C" w14:textId="77777777" w:rsidR="00B91A41" w:rsidRPr="00B91A41" w:rsidRDefault="00B91A41" w:rsidP="00B91A41">
      <w:pPr>
        <w:numPr>
          <w:ilvl w:val="0"/>
          <w:numId w:val="7"/>
        </w:numPr>
        <w:spacing w:after="0" w:line="288" w:lineRule="auto"/>
        <w:ind w:left="1080"/>
        <w:contextualSpacing/>
        <w:rPr>
          <w:rFonts w:eastAsia="Times New Roman" w:cstheme="minorHAnsi"/>
          <w:color w:val="000000"/>
          <w:sz w:val="28"/>
          <w:szCs w:val="28"/>
          <w:lang w:val="el-GR"/>
        </w:rPr>
      </w:pPr>
      <w:r w:rsidRPr="00B91A41">
        <w:rPr>
          <w:rFonts w:eastAsiaTheme="minorEastAsia" w:cstheme="minorHAnsi"/>
          <w:color w:val="000000" w:themeColor="text1"/>
          <w:kern w:val="24"/>
          <w:sz w:val="28"/>
          <w:szCs w:val="28"/>
          <w:lang w:val="el-GR"/>
        </w:rPr>
        <w:t>Χωρίζουμε τον παγκόσμιο ωκεανό σε 5 μικρότερα τμήματα:</w:t>
      </w:r>
    </w:p>
    <w:p w14:paraId="4EC1C613" w14:textId="77777777" w:rsidR="00B91A41" w:rsidRPr="00B91A41" w:rsidRDefault="00B91A41" w:rsidP="00B91A41">
      <w:pPr>
        <w:numPr>
          <w:ilvl w:val="0"/>
          <w:numId w:val="8"/>
        </w:numPr>
        <w:spacing w:after="0" w:line="288" w:lineRule="auto"/>
        <w:ind w:left="1080"/>
        <w:contextualSpacing/>
        <w:rPr>
          <w:rFonts w:eastAsia="Times New Roman" w:cstheme="minorHAnsi"/>
          <w:color w:val="000000"/>
          <w:sz w:val="28"/>
          <w:szCs w:val="28"/>
        </w:rPr>
      </w:pPr>
      <w:r w:rsidRPr="00B91A41">
        <w:rPr>
          <w:rFonts w:eastAsiaTheme="minorEastAsia" w:cstheme="minorHAnsi"/>
          <w:color w:val="000000" w:themeColor="text1"/>
          <w:kern w:val="24"/>
          <w:sz w:val="28"/>
          <w:szCs w:val="28"/>
          <w:lang w:val="el-GR"/>
        </w:rPr>
        <w:t>Ειρηνικό</w:t>
      </w:r>
    </w:p>
    <w:p w14:paraId="7AD89D5E" w14:textId="77777777" w:rsidR="00B91A41" w:rsidRPr="00B91A41" w:rsidRDefault="00B91A41" w:rsidP="00B91A41">
      <w:pPr>
        <w:numPr>
          <w:ilvl w:val="0"/>
          <w:numId w:val="8"/>
        </w:numPr>
        <w:spacing w:after="0" w:line="288" w:lineRule="auto"/>
        <w:ind w:left="1080"/>
        <w:contextualSpacing/>
        <w:rPr>
          <w:rFonts w:eastAsia="Times New Roman" w:cstheme="minorHAnsi"/>
          <w:color w:val="000000"/>
          <w:sz w:val="28"/>
          <w:szCs w:val="28"/>
        </w:rPr>
      </w:pPr>
      <w:r w:rsidRPr="00B91A41">
        <w:rPr>
          <w:rFonts w:eastAsiaTheme="minorEastAsia" w:cstheme="minorHAnsi"/>
          <w:color w:val="000000" w:themeColor="text1"/>
          <w:kern w:val="24"/>
          <w:sz w:val="28"/>
          <w:szCs w:val="28"/>
          <w:lang w:val="el-GR"/>
        </w:rPr>
        <w:t>Ατλαντικό</w:t>
      </w:r>
    </w:p>
    <w:p w14:paraId="631A1083" w14:textId="77777777" w:rsidR="00B91A41" w:rsidRPr="00B91A41" w:rsidRDefault="00B91A41" w:rsidP="00B91A41">
      <w:pPr>
        <w:numPr>
          <w:ilvl w:val="0"/>
          <w:numId w:val="8"/>
        </w:numPr>
        <w:spacing w:after="0" w:line="288" w:lineRule="auto"/>
        <w:ind w:left="1080"/>
        <w:contextualSpacing/>
        <w:rPr>
          <w:rFonts w:eastAsia="Times New Roman" w:cstheme="minorHAnsi"/>
          <w:color w:val="000000"/>
          <w:sz w:val="28"/>
          <w:szCs w:val="28"/>
        </w:rPr>
      </w:pPr>
      <w:r w:rsidRPr="00B91A41">
        <w:rPr>
          <w:rFonts w:eastAsiaTheme="minorEastAsia" w:cstheme="minorHAnsi"/>
          <w:color w:val="000000" w:themeColor="text1"/>
          <w:kern w:val="24"/>
          <w:sz w:val="28"/>
          <w:szCs w:val="28"/>
          <w:lang w:val="el-GR"/>
        </w:rPr>
        <w:t>Ινδικό</w:t>
      </w:r>
    </w:p>
    <w:p w14:paraId="79F86B0C" w14:textId="77777777" w:rsidR="00B91A41" w:rsidRPr="00B91A41" w:rsidRDefault="00B91A41" w:rsidP="00B91A41">
      <w:pPr>
        <w:numPr>
          <w:ilvl w:val="0"/>
          <w:numId w:val="8"/>
        </w:numPr>
        <w:spacing w:after="0" w:line="288" w:lineRule="auto"/>
        <w:ind w:left="1080"/>
        <w:contextualSpacing/>
        <w:rPr>
          <w:rFonts w:eastAsia="Times New Roman" w:cstheme="minorHAnsi"/>
          <w:color w:val="000000"/>
          <w:sz w:val="28"/>
          <w:szCs w:val="28"/>
        </w:rPr>
      </w:pPr>
      <w:r w:rsidRPr="00B91A41">
        <w:rPr>
          <w:rFonts w:eastAsiaTheme="minorEastAsia" w:cstheme="minorHAnsi"/>
          <w:color w:val="000000" w:themeColor="text1"/>
          <w:kern w:val="24"/>
          <w:sz w:val="28"/>
          <w:szCs w:val="28"/>
          <w:lang w:val="el-GR"/>
        </w:rPr>
        <w:lastRenderedPageBreak/>
        <w:t xml:space="preserve">Βόρειο Παγωμένο </w:t>
      </w:r>
    </w:p>
    <w:p w14:paraId="4A2F960F" w14:textId="045A825F" w:rsidR="00B91A41" w:rsidRPr="00BB5704" w:rsidRDefault="00B91A41" w:rsidP="00B91A41">
      <w:pPr>
        <w:numPr>
          <w:ilvl w:val="0"/>
          <w:numId w:val="8"/>
        </w:numPr>
        <w:spacing w:after="0" w:line="288" w:lineRule="auto"/>
        <w:ind w:left="1080"/>
        <w:contextualSpacing/>
        <w:rPr>
          <w:rFonts w:eastAsia="Times New Roman" w:cstheme="minorHAnsi"/>
          <w:color w:val="000000"/>
          <w:sz w:val="28"/>
          <w:szCs w:val="28"/>
        </w:rPr>
      </w:pPr>
      <w:r w:rsidRPr="00B91A41">
        <w:rPr>
          <w:rFonts w:eastAsiaTheme="minorEastAsia" w:cstheme="minorHAnsi"/>
          <w:color w:val="000000" w:themeColor="text1"/>
          <w:kern w:val="24"/>
          <w:sz w:val="28"/>
          <w:szCs w:val="28"/>
          <w:lang w:val="el-GR"/>
        </w:rPr>
        <w:t>Νότιο Παγωμένο</w:t>
      </w:r>
    </w:p>
    <w:p w14:paraId="1F4818C2" w14:textId="2BEA7E54" w:rsidR="00B91A41" w:rsidRPr="00BB5704" w:rsidRDefault="00B91A41" w:rsidP="00B91A41">
      <w:pPr>
        <w:spacing w:after="0" w:line="288" w:lineRule="auto"/>
        <w:ind w:left="1080"/>
        <w:contextualSpacing/>
        <w:rPr>
          <w:rFonts w:eastAsiaTheme="minorEastAsia" w:cstheme="minorHAnsi"/>
          <w:color w:val="000000" w:themeColor="text1"/>
          <w:kern w:val="24"/>
          <w:sz w:val="28"/>
          <w:szCs w:val="28"/>
          <w:lang w:val="el-GR"/>
        </w:rPr>
      </w:pPr>
    </w:p>
    <w:p w14:paraId="5DFD2AAA" w14:textId="56592F09" w:rsidR="00B91A41" w:rsidRPr="00B91A41" w:rsidRDefault="00B91A41" w:rsidP="00B91A41">
      <w:pPr>
        <w:spacing w:after="0" w:line="288" w:lineRule="auto"/>
        <w:ind w:left="1080"/>
        <w:contextualSpacing/>
        <w:rPr>
          <w:rFonts w:eastAsia="Times New Roman" w:cstheme="minorHAnsi"/>
          <w:color w:val="000000"/>
          <w:sz w:val="28"/>
          <w:szCs w:val="28"/>
        </w:rPr>
      </w:pPr>
      <w:r w:rsidRPr="00BB5704">
        <w:rPr>
          <w:noProof/>
          <w:sz w:val="28"/>
          <w:szCs w:val="28"/>
        </w:rPr>
        <w:drawing>
          <wp:inline distT="0" distB="0" distL="0" distR="0" wp14:anchorId="366E57DE" wp14:editId="5C9E6AD9">
            <wp:extent cx="4076700" cy="3057525"/>
            <wp:effectExtent l="0" t="0" r="0" b="9525"/>
            <wp:docPr id="4098" name="Picture 2" descr="Β8. ΩΚΕΑΝΟΙ ΚΑΙ ΘΑΛΑΣΣΕΣ | Δημοτικούλια!!!">
              <a:extLst xmlns:a="http://schemas.openxmlformats.org/drawingml/2006/main">
                <a:ext uri="{FF2B5EF4-FFF2-40B4-BE49-F238E27FC236}">
                  <a16:creationId xmlns:a16="http://schemas.microsoft.com/office/drawing/2014/main" id="{3D51EC5E-EE45-4847-87BB-02B4787B79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Β8. ΩΚΕΑΝΟΙ ΚΑΙ ΘΑΛΑΣΣΕΣ | Δημοτικούλια!!!">
                      <a:extLst>
                        <a:ext uri="{FF2B5EF4-FFF2-40B4-BE49-F238E27FC236}">
                          <a16:creationId xmlns:a16="http://schemas.microsoft.com/office/drawing/2014/main" id="{3D51EC5E-EE45-4847-87BB-02B4787B79C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121" cy="3057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35A130" w14:textId="77777777" w:rsidR="00B91A41" w:rsidRPr="00BB5704" w:rsidRDefault="00B91A41" w:rsidP="00B91A41">
      <w:pPr>
        <w:tabs>
          <w:tab w:val="left" w:pos="1125"/>
        </w:tabs>
        <w:jc w:val="center"/>
        <w:rPr>
          <w:rFonts w:cstheme="minorHAnsi"/>
          <w:color w:val="4472C4" w:themeColor="accent1"/>
          <w:sz w:val="28"/>
          <w:szCs w:val="28"/>
          <w:lang w:val="el-GR"/>
        </w:rPr>
      </w:pPr>
    </w:p>
    <w:p w14:paraId="637189B7" w14:textId="42F1256D" w:rsidR="00D02893" w:rsidRPr="00BB5704" w:rsidRDefault="00B91A41" w:rsidP="00B91A41">
      <w:pPr>
        <w:tabs>
          <w:tab w:val="left" w:pos="1125"/>
        </w:tabs>
        <w:jc w:val="center"/>
        <w:rPr>
          <w:rFonts w:cstheme="minorHAnsi"/>
          <w:color w:val="4472C4" w:themeColor="accent1"/>
          <w:sz w:val="28"/>
          <w:szCs w:val="28"/>
          <w:lang w:val="el-GR"/>
        </w:rPr>
      </w:pPr>
      <w:r w:rsidRPr="00BB5704">
        <w:rPr>
          <w:rFonts w:cstheme="minorHAnsi"/>
          <w:color w:val="4472C4" w:themeColor="accent1"/>
          <w:sz w:val="28"/>
          <w:szCs w:val="28"/>
          <w:lang w:val="el-GR"/>
        </w:rPr>
        <w:t>ΞΕΡΑΤΕ ΟΤΙ?</w:t>
      </w:r>
    </w:p>
    <w:p w14:paraId="4A2E2E4A" w14:textId="7C5D4FE2" w:rsidR="00B91A41" w:rsidRPr="00B91A41" w:rsidRDefault="00B91A41" w:rsidP="00B91A41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Ο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άνθρω</w:t>
      </w:r>
      <w:r w:rsidRPr="00B91A41">
        <w:rPr>
          <w:rFonts w:ascii="Tw Cen MT" w:eastAsiaTheme="minorEastAsia" w:hAnsi="Tw Cen MT" w:cs="Tw Cen MT"/>
          <w:color w:val="2F2E2E"/>
          <w:kern w:val="24"/>
          <w:sz w:val="28"/>
          <w:szCs w:val="28"/>
          <w:lang w:val="el-GR"/>
        </w:rPr>
        <w:t>π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ος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γνωρίζει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>π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ερισσότερες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>π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ληροφορίες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σχετικά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με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το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διάστημα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>π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αρά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για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τους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ωκεανούς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,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το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95%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των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ωκεανών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>π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αραμένει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ανεξερεύνητο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.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Την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σελήνη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την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έχουν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ε</w:t>
      </w:r>
      <w:r w:rsidRPr="00B91A41">
        <w:rPr>
          <w:rFonts w:ascii="Tw Cen MT" w:eastAsiaTheme="minorEastAsia" w:hAnsi="Tw Cen MT" w:cs="Tw Cen MT"/>
          <w:color w:val="2F2E2E"/>
          <w:kern w:val="24"/>
          <w:sz w:val="28"/>
          <w:szCs w:val="28"/>
          <w:lang w:val="el-GR"/>
        </w:rPr>
        <w:t>π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ισκεφτεί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δώδεκα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άνθρω</w:t>
      </w:r>
      <w:r w:rsidRPr="00B91A41">
        <w:rPr>
          <w:rFonts w:ascii="Tw Cen MT" w:eastAsiaTheme="minorEastAsia" w:hAnsi="Tw Cen MT" w:cs="Tw Cen MT"/>
          <w:color w:val="2F2E2E"/>
          <w:kern w:val="24"/>
          <w:sz w:val="28"/>
          <w:szCs w:val="28"/>
          <w:lang w:val="el-GR"/>
        </w:rPr>
        <w:t>π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οι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,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ενώ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την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τάφρο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των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Μαριανών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μόνο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τρία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άτομα</w:t>
      </w:r>
      <w:r w:rsidRPr="00BB5704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!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Για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να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μ</w:t>
      </w:r>
      <w:r w:rsidRPr="00B91A41">
        <w:rPr>
          <w:rFonts w:ascii="Tw Cen MT" w:eastAsiaTheme="minorEastAsia" w:hAnsi="Tw Cen MT" w:cs="Tw Cen MT"/>
          <w:color w:val="2F2E2E"/>
          <w:kern w:val="24"/>
          <w:sz w:val="28"/>
          <w:szCs w:val="28"/>
          <w:lang w:val="el-GR"/>
        </w:rPr>
        <w:t>π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ορέσεις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να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εξερευνήσεις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και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να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ανακαλύψεις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το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τι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υ</w:t>
      </w:r>
      <w:r w:rsidRPr="00B91A41">
        <w:rPr>
          <w:rFonts w:ascii="Tw Cen MT" w:eastAsiaTheme="minorEastAsia" w:hAnsi="Tw Cen MT" w:cs="Tw Cen MT"/>
          <w:color w:val="2F2E2E"/>
          <w:kern w:val="24"/>
          <w:sz w:val="28"/>
          <w:szCs w:val="28"/>
          <w:lang w:val="el-GR"/>
        </w:rPr>
        <w:t>π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άρχει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στον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>π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υθμένα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της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τάφρου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των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Μαριανών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χρειάζονται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εξελιγμένα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μηχανήματα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άκρως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>π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ροσαρμοσμένα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στο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να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αντέχουν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τις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τεράστιες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>π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ιέσεις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του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 xml:space="preserve"> </w:t>
      </w:r>
      <w:r w:rsidRPr="00B91A41">
        <w:rPr>
          <w:rFonts w:ascii="Calibri" w:eastAsiaTheme="minorEastAsia" w:hAnsi="Calibri" w:cs="Calibri"/>
          <w:color w:val="2F2E2E"/>
          <w:kern w:val="24"/>
          <w:sz w:val="28"/>
          <w:szCs w:val="28"/>
          <w:lang w:val="el-GR"/>
        </w:rPr>
        <w:t>νερού</w:t>
      </w:r>
      <w:r w:rsidRPr="00B91A41">
        <w:rPr>
          <w:rFonts w:eastAsiaTheme="minorEastAsia" w:hAnsi="Tw Cen MT"/>
          <w:color w:val="2F2E2E"/>
          <w:kern w:val="24"/>
          <w:sz w:val="28"/>
          <w:szCs w:val="28"/>
          <w:lang w:val="el-GR"/>
        </w:rPr>
        <w:t>…</w:t>
      </w:r>
    </w:p>
    <w:p w14:paraId="41B257B8" w14:textId="755F6C3F" w:rsidR="00B91A41" w:rsidRPr="00BB5704" w:rsidRDefault="00B91A41" w:rsidP="00B91A41">
      <w:pPr>
        <w:tabs>
          <w:tab w:val="left" w:pos="1125"/>
        </w:tabs>
        <w:jc w:val="center"/>
        <w:rPr>
          <w:rFonts w:cstheme="minorHAnsi"/>
          <w:color w:val="4472C4" w:themeColor="accent1"/>
          <w:sz w:val="28"/>
          <w:szCs w:val="28"/>
          <w:lang w:val="el-GR"/>
        </w:rPr>
      </w:pPr>
      <w:r w:rsidRPr="00BB5704">
        <w:rPr>
          <w:rFonts w:cstheme="minorHAnsi"/>
          <w:color w:val="4472C4" w:themeColor="accent1"/>
          <w:sz w:val="28"/>
          <w:szCs w:val="28"/>
          <w:lang w:val="el-GR"/>
        </w:rPr>
        <w:t>ΘΑΛΑΣΣΕΣ</w:t>
      </w:r>
    </w:p>
    <w:p w14:paraId="69AF28BC" w14:textId="77777777" w:rsidR="00B91A41" w:rsidRPr="00B91A41" w:rsidRDefault="00B91A41" w:rsidP="00B91A41">
      <w:pPr>
        <w:spacing w:after="0" w:line="288" w:lineRule="auto"/>
        <w:contextualSpacing/>
        <w:rPr>
          <w:rFonts w:eastAsia="Times New Roman" w:cstheme="minorHAnsi"/>
          <w:color w:val="000000"/>
          <w:sz w:val="28"/>
          <w:szCs w:val="28"/>
          <w:lang w:val="el-GR"/>
        </w:rPr>
      </w:pPr>
      <w:r w:rsidRPr="00B91A41">
        <w:rPr>
          <w:rFonts w:eastAsiaTheme="minorEastAsia" w:cstheme="minorHAnsi"/>
          <w:color w:val="202122"/>
          <w:kern w:val="24"/>
          <w:sz w:val="28"/>
          <w:szCs w:val="28"/>
          <w:lang w:val="el-GR"/>
        </w:rPr>
        <w:t>Οι θάλασσες, σχηματίζονται ανάμεσα σε νησιά ή σε μεγάλες εκτάσεις ξηράς.</w:t>
      </w:r>
    </w:p>
    <w:p w14:paraId="7FBA9121" w14:textId="77777777" w:rsidR="00B91A41" w:rsidRPr="00B91A41" w:rsidRDefault="00B91A41" w:rsidP="00B91A41">
      <w:pPr>
        <w:numPr>
          <w:ilvl w:val="0"/>
          <w:numId w:val="10"/>
        </w:numPr>
        <w:spacing w:after="0" w:line="288" w:lineRule="auto"/>
        <w:ind w:left="0"/>
        <w:contextualSpacing/>
        <w:rPr>
          <w:rFonts w:eastAsia="Times New Roman" w:cstheme="minorHAnsi"/>
          <w:color w:val="000000"/>
          <w:sz w:val="28"/>
          <w:szCs w:val="28"/>
          <w:lang w:val="el-GR"/>
        </w:rPr>
      </w:pPr>
      <w:r w:rsidRPr="00B91A41">
        <w:rPr>
          <w:rFonts w:eastAsiaTheme="minorEastAsia" w:cstheme="minorHAnsi"/>
          <w:color w:val="202122"/>
          <w:kern w:val="24"/>
          <w:sz w:val="28"/>
          <w:szCs w:val="28"/>
          <w:lang w:val="el-GR"/>
        </w:rPr>
        <w:t>Στον Ατλαντικό ανήκουν : η Αρκτική, η Μεσόγειος, η Καραϊβική, η Βαλτική κ.α.</w:t>
      </w:r>
    </w:p>
    <w:p w14:paraId="335EA137" w14:textId="77777777" w:rsidR="00B91A41" w:rsidRPr="00B91A41" w:rsidRDefault="00B91A41" w:rsidP="00B91A41">
      <w:pPr>
        <w:numPr>
          <w:ilvl w:val="0"/>
          <w:numId w:val="10"/>
        </w:numPr>
        <w:spacing w:after="0" w:line="288" w:lineRule="auto"/>
        <w:ind w:left="0"/>
        <w:contextualSpacing/>
        <w:rPr>
          <w:rFonts w:eastAsia="Times New Roman" w:cstheme="minorHAnsi"/>
          <w:color w:val="000000"/>
          <w:sz w:val="28"/>
          <w:szCs w:val="28"/>
          <w:lang w:val="el-GR"/>
        </w:rPr>
      </w:pPr>
      <w:r w:rsidRPr="00B91A41">
        <w:rPr>
          <w:rFonts w:eastAsiaTheme="minorEastAsia" w:cstheme="minorHAnsi"/>
          <w:color w:val="202122"/>
          <w:kern w:val="24"/>
          <w:sz w:val="28"/>
          <w:szCs w:val="28"/>
          <w:lang w:val="el-GR"/>
        </w:rPr>
        <w:t xml:space="preserve">Στον Ειρηνικό ανήκουν: η </w:t>
      </w:r>
      <w:proofErr w:type="spellStart"/>
      <w:r w:rsidRPr="00B91A41">
        <w:rPr>
          <w:rFonts w:eastAsiaTheme="minorEastAsia" w:cstheme="minorHAnsi"/>
          <w:color w:val="202122"/>
          <w:kern w:val="24"/>
          <w:sz w:val="28"/>
          <w:szCs w:val="28"/>
          <w:lang w:val="el-GR"/>
        </w:rPr>
        <w:t>Βερρίγγειος</w:t>
      </w:r>
      <w:proofErr w:type="spellEnd"/>
      <w:r w:rsidRPr="00B91A41">
        <w:rPr>
          <w:rFonts w:eastAsiaTheme="minorEastAsia" w:cstheme="minorHAnsi"/>
          <w:color w:val="202122"/>
          <w:kern w:val="24"/>
          <w:sz w:val="28"/>
          <w:szCs w:val="28"/>
          <w:lang w:val="el-GR"/>
        </w:rPr>
        <w:t>, η Ιαπωνική, η Σινική, η θάλασσα των κοραλλιών κ.α.</w:t>
      </w:r>
    </w:p>
    <w:p w14:paraId="505B8921" w14:textId="2DC8185E" w:rsidR="00B91A41" w:rsidRPr="00BB5704" w:rsidRDefault="00B91A41" w:rsidP="00B91A41">
      <w:pPr>
        <w:numPr>
          <w:ilvl w:val="0"/>
          <w:numId w:val="10"/>
        </w:numPr>
        <w:spacing w:after="0" w:line="288" w:lineRule="auto"/>
        <w:ind w:left="0"/>
        <w:contextualSpacing/>
        <w:rPr>
          <w:rFonts w:eastAsia="Times New Roman" w:cstheme="minorHAnsi"/>
          <w:color w:val="000000"/>
          <w:sz w:val="28"/>
          <w:szCs w:val="28"/>
          <w:lang w:val="el-GR"/>
        </w:rPr>
      </w:pPr>
      <w:r w:rsidRPr="00B91A41">
        <w:rPr>
          <w:rFonts w:eastAsiaTheme="minorEastAsia" w:cstheme="minorHAnsi"/>
          <w:color w:val="202122"/>
          <w:kern w:val="24"/>
          <w:sz w:val="28"/>
          <w:szCs w:val="28"/>
          <w:lang w:val="el-GR"/>
        </w:rPr>
        <w:t>Στον Ινδικό ανήκουν: η Ερυθρά και η Αραβική</w:t>
      </w:r>
    </w:p>
    <w:p w14:paraId="705B8BD0" w14:textId="77777777" w:rsidR="00B91A41" w:rsidRPr="00B91A41" w:rsidRDefault="00B91A41" w:rsidP="00B91A41">
      <w:pPr>
        <w:spacing w:after="0" w:line="288" w:lineRule="auto"/>
        <w:contextualSpacing/>
        <w:rPr>
          <w:rFonts w:eastAsia="Times New Roman" w:cstheme="minorHAnsi"/>
          <w:color w:val="000000"/>
          <w:sz w:val="28"/>
          <w:szCs w:val="28"/>
          <w:lang w:val="el-GR"/>
        </w:rPr>
      </w:pPr>
    </w:p>
    <w:p w14:paraId="1FF4A3B3" w14:textId="6D4887C2" w:rsidR="00B91A41" w:rsidRPr="00BB5704" w:rsidRDefault="00B91A41" w:rsidP="00B91A41">
      <w:pPr>
        <w:tabs>
          <w:tab w:val="left" w:pos="1125"/>
        </w:tabs>
        <w:jc w:val="both"/>
        <w:rPr>
          <w:rFonts w:cstheme="minorHAnsi"/>
          <w:sz w:val="28"/>
          <w:szCs w:val="28"/>
          <w:lang w:val="el-GR"/>
        </w:rPr>
      </w:pPr>
      <w:r w:rsidRPr="00BB5704">
        <w:rPr>
          <w:noProof/>
          <w:sz w:val="28"/>
          <w:szCs w:val="28"/>
        </w:rPr>
        <w:drawing>
          <wp:inline distT="0" distB="0" distL="0" distR="0" wp14:anchorId="1613FF61" wp14:editId="4B1D9E03">
            <wp:extent cx="2257425" cy="1483217"/>
            <wp:effectExtent l="0" t="0" r="0" b="3175"/>
            <wp:docPr id="7170" name="Picture 2" descr="Γαμήλιο ταξίδι στην Καραϊβική - The wedding experts">
              <a:extLst xmlns:a="http://schemas.openxmlformats.org/drawingml/2006/main">
                <a:ext uri="{FF2B5EF4-FFF2-40B4-BE49-F238E27FC236}">
                  <a16:creationId xmlns:a16="http://schemas.microsoft.com/office/drawing/2014/main" id="{62723C5A-769D-41C6-B51C-F4BA461979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Γαμήλιο ταξίδι στην Καραϊβική - The wedding experts">
                      <a:extLst>
                        <a:ext uri="{FF2B5EF4-FFF2-40B4-BE49-F238E27FC236}">
                          <a16:creationId xmlns:a16="http://schemas.microsoft.com/office/drawing/2014/main" id="{62723C5A-769D-41C6-B51C-F4BA461979B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642" cy="1489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5DB991" w14:textId="2CB0D5B1" w:rsidR="00526312" w:rsidRPr="00BB5704" w:rsidRDefault="00526312" w:rsidP="00526312">
      <w:pPr>
        <w:spacing w:after="0" w:line="288" w:lineRule="auto"/>
        <w:contextualSpacing/>
        <w:jc w:val="center"/>
        <w:rPr>
          <w:rFonts w:eastAsiaTheme="minorEastAsia" w:cstheme="minorHAnsi"/>
          <w:color w:val="4472C4" w:themeColor="accent1"/>
          <w:kern w:val="24"/>
          <w:sz w:val="28"/>
          <w:szCs w:val="28"/>
          <w:lang w:val="el-GR"/>
        </w:rPr>
      </w:pPr>
      <w:r w:rsidRPr="00BB5704">
        <w:rPr>
          <w:rFonts w:eastAsiaTheme="minorEastAsia" w:cstheme="minorHAnsi"/>
          <w:color w:val="4472C4" w:themeColor="accent1"/>
          <w:kern w:val="24"/>
          <w:sz w:val="28"/>
          <w:szCs w:val="28"/>
          <w:lang w:val="el-GR"/>
        </w:rPr>
        <w:t>ΟΙ ΜΟΡΦΕΣ ΤΟΥ ΒΥΘΟΥ</w:t>
      </w:r>
    </w:p>
    <w:p w14:paraId="1702B561" w14:textId="77777777" w:rsidR="00526312" w:rsidRPr="00BB5704" w:rsidRDefault="00526312" w:rsidP="00526312">
      <w:pPr>
        <w:spacing w:after="0" w:line="288" w:lineRule="auto"/>
        <w:contextualSpacing/>
        <w:jc w:val="center"/>
        <w:rPr>
          <w:rFonts w:eastAsiaTheme="minorEastAsia" w:cstheme="minorHAnsi"/>
          <w:color w:val="4472C4" w:themeColor="accent1"/>
          <w:kern w:val="24"/>
          <w:sz w:val="28"/>
          <w:szCs w:val="28"/>
          <w:lang w:val="el-GR"/>
        </w:rPr>
      </w:pPr>
    </w:p>
    <w:p w14:paraId="6A2BA9AE" w14:textId="46FAFA36" w:rsidR="00526312" w:rsidRPr="00BB5704" w:rsidRDefault="00526312" w:rsidP="00526312">
      <w:pPr>
        <w:spacing w:after="0" w:line="288" w:lineRule="auto"/>
        <w:contextualSpacing/>
        <w:jc w:val="both"/>
        <w:rPr>
          <w:rFonts w:eastAsiaTheme="minorEastAsia" w:cstheme="minorHAnsi"/>
          <w:color w:val="000000" w:themeColor="text1"/>
          <w:kern w:val="24"/>
          <w:sz w:val="28"/>
          <w:szCs w:val="28"/>
          <w:lang w:val="el-GR"/>
        </w:rPr>
      </w:pPr>
      <w:r w:rsidRPr="00526312">
        <w:rPr>
          <w:rFonts w:eastAsiaTheme="minorEastAsia" w:cstheme="minorHAnsi"/>
          <w:color w:val="000000" w:themeColor="text1"/>
          <w:kern w:val="24"/>
          <w:sz w:val="28"/>
          <w:szCs w:val="28"/>
          <w:lang w:val="el-GR"/>
        </w:rPr>
        <w:t>Ο βυθός δεν είναι ομοιόμορφος</w:t>
      </w:r>
      <w:r w:rsidRPr="00BB5704">
        <w:rPr>
          <w:rFonts w:eastAsiaTheme="minorEastAsia" w:cstheme="minorHAnsi"/>
          <w:color w:val="000000" w:themeColor="text1"/>
          <w:kern w:val="24"/>
          <w:sz w:val="28"/>
          <w:szCs w:val="28"/>
          <w:lang w:val="el-GR"/>
        </w:rPr>
        <w:t xml:space="preserve">. </w:t>
      </w:r>
      <w:r w:rsidRPr="00526312">
        <w:rPr>
          <w:rFonts w:eastAsiaTheme="minorEastAsia" w:cstheme="minorHAnsi"/>
          <w:color w:val="000000" w:themeColor="text1"/>
          <w:kern w:val="24"/>
          <w:sz w:val="28"/>
          <w:szCs w:val="28"/>
          <w:lang w:val="el-GR"/>
        </w:rPr>
        <w:t>Έχει βουνά, λόφους, πεδιάδες και φαράγγια</w:t>
      </w:r>
      <w:r w:rsidRPr="00BB5704">
        <w:rPr>
          <w:rFonts w:eastAsiaTheme="minorEastAsia" w:cstheme="minorHAnsi"/>
          <w:color w:val="000000" w:themeColor="text1"/>
          <w:kern w:val="24"/>
          <w:sz w:val="28"/>
          <w:szCs w:val="28"/>
          <w:lang w:val="el-GR"/>
        </w:rPr>
        <w:t xml:space="preserve">. </w:t>
      </w:r>
      <w:r w:rsidRPr="00526312">
        <w:rPr>
          <w:rFonts w:eastAsiaTheme="minorEastAsia" w:cstheme="minorHAnsi"/>
          <w:color w:val="000000" w:themeColor="text1"/>
          <w:kern w:val="24"/>
          <w:sz w:val="28"/>
          <w:szCs w:val="28"/>
          <w:lang w:val="el-GR"/>
        </w:rPr>
        <w:t>Οι μορφές αυτές δημιουργούνται, είτε από διεργασίες που γίνονται στο εσωτερικό της Γης είτε από ιζήματα.</w:t>
      </w:r>
      <w:r w:rsidRPr="00BB5704">
        <w:rPr>
          <w:rFonts w:eastAsiaTheme="minorEastAsia" w:cstheme="minorHAnsi"/>
          <w:color w:val="000000" w:themeColor="text1"/>
          <w:kern w:val="24"/>
          <w:sz w:val="28"/>
          <w:szCs w:val="28"/>
          <w:lang w:val="el-GR"/>
        </w:rPr>
        <w:t xml:space="preserve"> Τα </w:t>
      </w:r>
      <w:r w:rsidRPr="00BB5704">
        <w:rPr>
          <w:rFonts w:eastAsiaTheme="minorEastAsia" w:cstheme="minorHAnsi"/>
          <w:color w:val="000000" w:themeColor="text1"/>
          <w:kern w:val="24"/>
          <w:sz w:val="28"/>
          <w:szCs w:val="28"/>
          <w:highlight w:val="yellow"/>
          <w:lang w:val="el-GR"/>
        </w:rPr>
        <w:t>ι</w:t>
      </w:r>
      <w:r w:rsidRPr="00526312">
        <w:rPr>
          <w:rFonts w:eastAsiaTheme="minorEastAsia" w:cstheme="minorHAnsi"/>
          <w:color w:val="000000" w:themeColor="text1"/>
          <w:kern w:val="24"/>
          <w:sz w:val="28"/>
          <w:szCs w:val="28"/>
          <w:highlight w:val="yellow"/>
          <w:lang w:val="el-GR"/>
        </w:rPr>
        <w:t>ζήματα</w:t>
      </w:r>
      <w:r w:rsidRPr="00526312">
        <w:rPr>
          <w:rFonts w:eastAsiaTheme="minorEastAsia" w:cstheme="minorHAnsi"/>
          <w:color w:val="000000" w:themeColor="text1"/>
          <w:kern w:val="24"/>
          <w:sz w:val="28"/>
          <w:szCs w:val="28"/>
          <w:lang w:val="el-GR"/>
        </w:rPr>
        <w:t xml:space="preserve"> είναι τα υλικά που προέρχονται από την ξηρά και καταλήγουν στη θάλασσα με τις βροχές και τα ποτάμια.</w:t>
      </w:r>
    </w:p>
    <w:p w14:paraId="413469E8" w14:textId="3AE39C9D" w:rsidR="00526312" w:rsidRPr="00BB5704" w:rsidRDefault="00526312" w:rsidP="00067E87">
      <w:pPr>
        <w:pStyle w:val="a3"/>
        <w:numPr>
          <w:ilvl w:val="0"/>
          <w:numId w:val="15"/>
        </w:numPr>
        <w:spacing w:line="288" w:lineRule="auto"/>
        <w:ind w:left="0"/>
        <w:rPr>
          <w:rFonts w:cstheme="minorHAnsi"/>
          <w:color w:val="000000"/>
          <w:sz w:val="28"/>
          <w:szCs w:val="28"/>
          <w:lang w:val="el-GR"/>
        </w:rPr>
      </w:pPr>
      <w:r w:rsidRPr="00BB5704">
        <w:rPr>
          <w:rFonts w:eastAsiaTheme="minorEastAsia" w:cstheme="minorHAnsi"/>
          <w:caps/>
          <w:color w:val="000000" w:themeColor="text1"/>
          <w:kern w:val="24"/>
          <w:sz w:val="28"/>
          <w:szCs w:val="28"/>
          <w:lang w:val="el-GR"/>
        </w:rPr>
        <w:t xml:space="preserve">Υφαλοκρηπιδα: </w:t>
      </w:r>
      <w:r w:rsidRPr="00BB5704">
        <w:rPr>
          <w:rFonts w:eastAsiaTheme="minorEastAsia" w:cstheme="minorHAnsi"/>
          <w:color w:val="000000" w:themeColor="text1"/>
          <w:kern w:val="24"/>
          <w:sz w:val="28"/>
          <w:szCs w:val="28"/>
          <w:lang w:val="el-GR"/>
        </w:rPr>
        <w:t>η θαλάσσια προέκταση της ξηράς που εκτείνεται με μικρή κλίση, μέχρι το βάθος των 150-200μ. Έχει οικονομική σημασία, επειδή σχετίζεται με δραστηριότητες του ανθρώπου όπως αλιεία, άντληση πετρελαίου, τουρισμός</w:t>
      </w:r>
    </w:p>
    <w:p w14:paraId="12CFCCF0" w14:textId="77777777" w:rsidR="00526312" w:rsidRPr="00BB5704" w:rsidRDefault="00526312" w:rsidP="00067E87">
      <w:pPr>
        <w:pStyle w:val="a3"/>
        <w:numPr>
          <w:ilvl w:val="0"/>
          <w:numId w:val="15"/>
        </w:numPr>
        <w:spacing w:line="288" w:lineRule="auto"/>
        <w:ind w:left="0"/>
        <w:rPr>
          <w:rFonts w:cstheme="minorHAnsi"/>
          <w:color w:val="000000"/>
          <w:sz w:val="28"/>
          <w:szCs w:val="28"/>
          <w:lang w:val="el-GR"/>
        </w:rPr>
      </w:pPr>
      <w:r w:rsidRPr="00BB5704">
        <w:rPr>
          <w:rFonts w:eastAsiaTheme="minorEastAsia" w:cstheme="minorHAnsi"/>
          <w:color w:val="000000" w:themeColor="text1"/>
          <w:kern w:val="24"/>
          <w:sz w:val="28"/>
          <w:szCs w:val="28"/>
          <w:lang w:val="el-GR"/>
        </w:rPr>
        <w:t>ΗΠΕΙΡΩΤΙΚΗ ΚΑΤΩΦΕΡΕΙΑ: αρχίζει από εκεί που σταματά η υφαλοκρηπίδα, φτάνει σε μεγάλα βάθη (συνήθως μεγαλύτερα των 1000μ) και είναι απότομη με μεγάλες κλίσεις.</w:t>
      </w:r>
    </w:p>
    <w:p w14:paraId="09B114B1" w14:textId="6D556810" w:rsidR="00067E87" w:rsidRPr="00067E87" w:rsidRDefault="00067E87" w:rsidP="00067E87">
      <w:pPr>
        <w:numPr>
          <w:ilvl w:val="0"/>
          <w:numId w:val="15"/>
        </w:numPr>
        <w:tabs>
          <w:tab w:val="left" w:pos="1125"/>
        </w:tabs>
        <w:ind w:left="0"/>
        <w:jc w:val="both"/>
        <w:rPr>
          <w:rFonts w:cstheme="minorHAnsi"/>
          <w:sz w:val="28"/>
          <w:szCs w:val="28"/>
          <w:lang w:val="el-GR"/>
        </w:rPr>
      </w:pPr>
      <w:r w:rsidRPr="00BB5704">
        <w:rPr>
          <w:rFonts w:cstheme="minorHAnsi"/>
          <w:sz w:val="28"/>
          <w:szCs w:val="28"/>
          <w:lang w:val="el-GR"/>
        </w:rPr>
        <w:t>ΑΒΥΣΣΙΚΗ ΠΕΔΙΑΔΑ</w:t>
      </w:r>
      <w:r w:rsidRPr="00067E87">
        <w:rPr>
          <w:rFonts w:cstheme="minorHAnsi"/>
          <w:sz w:val="28"/>
          <w:szCs w:val="28"/>
          <w:lang w:val="el-GR"/>
        </w:rPr>
        <w:t>: ο επίπεδος ωκεάνιος πυθμένας, εκτείνεται σε βάθη μεγαλύτερα των 4000μ.</w:t>
      </w:r>
    </w:p>
    <w:p w14:paraId="69737130" w14:textId="77777777" w:rsidR="00067E87" w:rsidRPr="00067E87" w:rsidRDefault="00067E87" w:rsidP="00067E87">
      <w:pPr>
        <w:numPr>
          <w:ilvl w:val="0"/>
          <w:numId w:val="15"/>
        </w:numPr>
        <w:tabs>
          <w:tab w:val="left" w:pos="1125"/>
        </w:tabs>
        <w:ind w:left="0"/>
        <w:jc w:val="both"/>
        <w:rPr>
          <w:rFonts w:cstheme="minorHAnsi"/>
          <w:sz w:val="28"/>
          <w:szCs w:val="28"/>
          <w:lang w:val="el-GR"/>
        </w:rPr>
      </w:pPr>
      <w:r w:rsidRPr="00067E87">
        <w:rPr>
          <w:rFonts w:cstheme="minorHAnsi"/>
          <w:sz w:val="28"/>
          <w:szCs w:val="28"/>
          <w:lang w:val="el-GR"/>
        </w:rPr>
        <w:t xml:space="preserve">ΜΕΣΟΩΚΕΑΝΙΕΣ ΡΑΧΕΣ: μικρά υψώματα που βρίσκονται στην </w:t>
      </w:r>
      <w:proofErr w:type="spellStart"/>
      <w:r w:rsidRPr="00067E87">
        <w:rPr>
          <w:rFonts w:cstheme="minorHAnsi"/>
          <w:sz w:val="28"/>
          <w:szCs w:val="28"/>
          <w:lang w:val="el-GR"/>
        </w:rPr>
        <w:t>αβυσσική</w:t>
      </w:r>
      <w:proofErr w:type="spellEnd"/>
      <w:r w:rsidRPr="00067E87">
        <w:rPr>
          <w:rFonts w:cstheme="minorHAnsi"/>
          <w:sz w:val="28"/>
          <w:szCs w:val="28"/>
          <w:lang w:val="el-GR"/>
        </w:rPr>
        <w:t xml:space="preserve"> πεδιάδα, στο μέσο των ωκεανών, το συνολικό τους μήκος είναι 6.500χλμ, σε όλους τους ωκεανούς. Δημιουργούνται όταν δυο </w:t>
      </w:r>
      <w:proofErr w:type="spellStart"/>
      <w:r w:rsidRPr="00067E87">
        <w:rPr>
          <w:rFonts w:cstheme="minorHAnsi"/>
          <w:sz w:val="28"/>
          <w:szCs w:val="28"/>
          <w:lang w:val="el-GR"/>
        </w:rPr>
        <w:t>λιθοσφαιρικές</w:t>
      </w:r>
      <w:proofErr w:type="spellEnd"/>
      <w:r w:rsidRPr="00067E87">
        <w:rPr>
          <w:rFonts w:cstheme="minorHAnsi"/>
          <w:sz w:val="28"/>
          <w:szCs w:val="28"/>
          <w:lang w:val="el-GR"/>
        </w:rPr>
        <w:t xml:space="preserve"> πλάκες απομακρύνονται μεταξύ τους και το κενό γεμίζει με μάγμα. Το μάγμα ανεβαίνει και από την διαφορά θερμοκρασίας γίνεται στερεό.</w:t>
      </w:r>
    </w:p>
    <w:p w14:paraId="0CCA22B2" w14:textId="77777777" w:rsidR="00067E87" w:rsidRPr="00067E87" w:rsidRDefault="00067E87" w:rsidP="00067E87">
      <w:pPr>
        <w:numPr>
          <w:ilvl w:val="0"/>
          <w:numId w:val="15"/>
        </w:numPr>
        <w:tabs>
          <w:tab w:val="left" w:pos="1125"/>
        </w:tabs>
        <w:ind w:left="0"/>
        <w:jc w:val="both"/>
        <w:rPr>
          <w:rFonts w:cstheme="minorHAnsi"/>
          <w:sz w:val="28"/>
          <w:szCs w:val="28"/>
          <w:lang w:val="el-GR"/>
        </w:rPr>
      </w:pPr>
      <w:r w:rsidRPr="00067E87">
        <w:rPr>
          <w:rFonts w:cstheme="minorHAnsi"/>
          <w:sz w:val="28"/>
          <w:szCs w:val="28"/>
          <w:lang w:val="el-GR"/>
        </w:rPr>
        <w:t>ΤΑΦΡΟΣ: θαλάσσιο ρήγμα, μεγάλο βύθισμα με απότομες πλευρές.</w:t>
      </w:r>
    </w:p>
    <w:p w14:paraId="41A1BB7D" w14:textId="77777777" w:rsidR="00067E87" w:rsidRPr="00067E87" w:rsidRDefault="00067E87" w:rsidP="00067E87">
      <w:pPr>
        <w:numPr>
          <w:ilvl w:val="0"/>
          <w:numId w:val="15"/>
        </w:numPr>
        <w:tabs>
          <w:tab w:val="left" w:pos="1125"/>
        </w:tabs>
        <w:ind w:left="0"/>
        <w:jc w:val="both"/>
        <w:rPr>
          <w:rFonts w:cstheme="minorHAnsi"/>
          <w:sz w:val="28"/>
          <w:szCs w:val="28"/>
          <w:lang w:val="el-GR"/>
        </w:rPr>
      </w:pPr>
      <w:r w:rsidRPr="00067E87">
        <w:rPr>
          <w:rFonts w:cstheme="minorHAnsi"/>
          <w:sz w:val="28"/>
          <w:szCs w:val="28"/>
          <w:lang w:val="el-GR"/>
        </w:rPr>
        <w:t>ΥΠΟΘΑΛΑΣΣΙΑ ΟΡΗ: Βουνά, συνήθως ηφαιστειακής προέλευσης, πολλές φορές ξεπερνούν τα 1000μ ύψος</w:t>
      </w:r>
    </w:p>
    <w:p w14:paraId="128D2121" w14:textId="03985FED" w:rsidR="00526312" w:rsidRPr="00BB5704" w:rsidRDefault="00067E87" w:rsidP="00067E87">
      <w:pPr>
        <w:tabs>
          <w:tab w:val="left" w:pos="1125"/>
        </w:tabs>
        <w:jc w:val="both"/>
        <w:rPr>
          <w:rFonts w:cstheme="minorHAnsi"/>
          <w:sz w:val="28"/>
          <w:szCs w:val="28"/>
          <w:lang w:val="el-GR"/>
        </w:rPr>
      </w:pPr>
      <w:r w:rsidRPr="00BB5704">
        <w:rPr>
          <w:noProof/>
          <w:sz w:val="28"/>
          <w:szCs w:val="28"/>
        </w:rPr>
        <w:drawing>
          <wp:inline distT="0" distB="0" distL="0" distR="0" wp14:anchorId="787F9146" wp14:editId="220A91B6">
            <wp:extent cx="6395297" cy="2724150"/>
            <wp:effectExtent l="0" t="0" r="5715" b="0"/>
            <wp:docPr id="9218" name="Picture 2" descr="ΠΟΔήΛΑΤΟ: Το υποθαλάσσιο ανάγλυφο">
              <a:extLst xmlns:a="http://schemas.openxmlformats.org/drawingml/2006/main">
                <a:ext uri="{FF2B5EF4-FFF2-40B4-BE49-F238E27FC236}">
                  <a16:creationId xmlns:a16="http://schemas.microsoft.com/office/drawing/2014/main" id="{B2A592F9-4323-409F-AF93-0AA3A07290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ΠΟΔήΛΑΤΟ: Το υποθαλάσσιο ανάγλυφο">
                      <a:extLst>
                        <a:ext uri="{FF2B5EF4-FFF2-40B4-BE49-F238E27FC236}">
                          <a16:creationId xmlns:a16="http://schemas.microsoft.com/office/drawing/2014/main" id="{B2A592F9-4323-409F-AF93-0AA3A072900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952" cy="2730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4BDA6" w14:textId="2A098A50" w:rsidR="00067E87" w:rsidRPr="00BB5704" w:rsidRDefault="00067E87" w:rsidP="00067E87">
      <w:pPr>
        <w:tabs>
          <w:tab w:val="left" w:pos="1125"/>
        </w:tabs>
        <w:jc w:val="center"/>
        <w:rPr>
          <w:rFonts w:cstheme="minorHAnsi"/>
          <w:sz w:val="28"/>
          <w:szCs w:val="28"/>
          <w:lang w:val="el-GR"/>
        </w:rPr>
      </w:pPr>
      <w:r w:rsidRPr="00BB5704">
        <w:rPr>
          <w:noProof/>
          <w:sz w:val="28"/>
          <w:szCs w:val="28"/>
        </w:rPr>
        <w:drawing>
          <wp:inline distT="0" distB="0" distL="0" distR="0" wp14:anchorId="4B0BF096" wp14:editId="0DAC88DE">
            <wp:extent cx="5108335" cy="2562225"/>
            <wp:effectExtent l="0" t="0" r="0" b="0"/>
            <wp:docPr id="10244" name="Picture 4" descr="1.3. Ηφαιστειότητα σε περιβάλλον απόκλισης">
              <a:extLst xmlns:a="http://schemas.openxmlformats.org/drawingml/2006/main">
                <a:ext uri="{FF2B5EF4-FFF2-40B4-BE49-F238E27FC236}">
                  <a16:creationId xmlns:a16="http://schemas.microsoft.com/office/drawing/2014/main" id="{238B47F1-EF68-43B0-9D86-16F46858F5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 descr="1.3. Ηφαιστειότητα σε περιβάλλον απόκλισης">
                      <a:extLst>
                        <a:ext uri="{FF2B5EF4-FFF2-40B4-BE49-F238E27FC236}">
                          <a16:creationId xmlns:a16="http://schemas.microsoft.com/office/drawing/2014/main" id="{238B47F1-EF68-43B0-9D86-16F46858F5D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275" cy="2565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67E87" w:rsidRPr="00BB5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C6120"/>
    <w:multiLevelType w:val="hybridMultilevel"/>
    <w:tmpl w:val="99E8F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983"/>
    <w:multiLevelType w:val="hybridMultilevel"/>
    <w:tmpl w:val="68365D4C"/>
    <w:lvl w:ilvl="0" w:tplc="C6204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0C0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449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180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14C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E86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A7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DC0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CCE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5110D6"/>
    <w:multiLevelType w:val="hybridMultilevel"/>
    <w:tmpl w:val="4702A072"/>
    <w:lvl w:ilvl="0" w:tplc="AFD878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5A4F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12D9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507C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EACE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0408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EEA3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7663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5C8F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193E"/>
    <w:multiLevelType w:val="hybridMultilevel"/>
    <w:tmpl w:val="392CAD10"/>
    <w:lvl w:ilvl="0" w:tplc="A8DEF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C4A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466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0E4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C5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8A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F4C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44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A4A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C75BA2"/>
    <w:multiLevelType w:val="hybridMultilevel"/>
    <w:tmpl w:val="3E0A5B64"/>
    <w:lvl w:ilvl="0" w:tplc="8864C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7E1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5AC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C8F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5AF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926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69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E40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E3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953DE2"/>
    <w:multiLevelType w:val="hybridMultilevel"/>
    <w:tmpl w:val="9A46F97A"/>
    <w:lvl w:ilvl="0" w:tplc="497ED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901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ECC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29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04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A2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E26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560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729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D544B6"/>
    <w:multiLevelType w:val="hybridMultilevel"/>
    <w:tmpl w:val="67BAA470"/>
    <w:lvl w:ilvl="0" w:tplc="0108F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64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4E6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BCD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44F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16F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EA1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4A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82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0B760CD"/>
    <w:multiLevelType w:val="hybridMultilevel"/>
    <w:tmpl w:val="D9DED7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E262AF"/>
    <w:multiLevelType w:val="hybridMultilevel"/>
    <w:tmpl w:val="4D6A32C8"/>
    <w:lvl w:ilvl="0" w:tplc="A59CE2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5C94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E8BD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469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8CDF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B6B7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96C3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E15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BEFB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449E7"/>
    <w:multiLevelType w:val="hybridMultilevel"/>
    <w:tmpl w:val="C142A03A"/>
    <w:lvl w:ilvl="0" w:tplc="83247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121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AD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D61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CE6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23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26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68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0CC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CD5009"/>
    <w:multiLevelType w:val="hybridMultilevel"/>
    <w:tmpl w:val="7B6EA962"/>
    <w:lvl w:ilvl="0" w:tplc="9C260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64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9EF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72A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2E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144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C2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1CE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5E2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4A221CE"/>
    <w:multiLevelType w:val="hybridMultilevel"/>
    <w:tmpl w:val="130E66FA"/>
    <w:lvl w:ilvl="0" w:tplc="EFE6E6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8F9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8E04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044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6AAF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B6F2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C2B0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E013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245A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26420"/>
    <w:multiLevelType w:val="hybridMultilevel"/>
    <w:tmpl w:val="DA6E70B6"/>
    <w:lvl w:ilvl="0" w:tplc="7A94F9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2E0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724D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250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9C14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1E28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E9E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8DD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E9F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33751"/>
    <w:multiLevelType w:val="hybridMultilevel"/>
    <w:tmpl w:val="A61CEB12"/>
    <w:lvl w:ilvl="0" w:tplc="C2FA8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AE3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09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49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64D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F2D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C85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CD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5AA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CA220B2"/>
    <w:multiLevelType w:val="hybridMultilevel"/>
    <w:tmpl w:val="1E981094"/>
    <w:lvl w:ilvl="0" w:tplc="3A54F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E44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7A8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463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9AE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29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06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02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C26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D9C27C2"/>
    <w:multiLevelType w:val="hybridMultilevel"/>
    <w:tmpl w:val="D362FC52"/>
    <w:lvl w:ilvl="0" w:tplc="71CE6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40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EAC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644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A2E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09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A2C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CA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2E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13"/>
  </w:num>
  <w:num w:numId="8">
    <w:abstractNumId w:val="12"/>
  </w:num>
  <w:num w:numId="9">
    <w:abstractNumId w:val="5"/>
  </w:num>
  <w:num w:numId="10">
    <w:abstractNumId w:val="14"/>
  </w:num>
  <w:num w:numId="11">
    <w:abstractNumId w:val="10"/>
  </w:num>
  <w:num w:numId="12">
    <w:abstractNumId w:val="4"/>
  </w:num>
  <w:num w:numId="13">
    <w:abstractNumId w:val="8"/>
  </w:num>
  <w:num w:numId="14">
    <w:abstractNumId w:val="15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41"/>
    <w:rsid w:val="00067E87"/>
    <w:rsid w:val="00526312"/>
    <w:rsid w:val="00B91A41"/>
    <w:rsid w:val="00BB5704"/>
    <w:rsid w:val="00D0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3537B"/>
  <w15:chartTrackingRefBased/>
  <w15:docId w15:val="{96A16E77-C91B-4059-A1DF-61C54AF2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A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9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3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2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1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7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8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2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3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3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2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3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8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6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0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6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4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7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agapi</dc:creator>
  <cp:keywords/>
  <dc:description/>
  <cp:lastModifiedBy>agapi</cp:lastModifiedBy>
  <cp:revision>3</cp:revision>
  <dcterms:created xsi:type="dcterms:W3CDTF">2021-03-31T17:02:00Z</dcterms:created>
  <dcterms:modified xsi:type="dcterms:W3CDTF">2021-03-31T17:15:00Z</dcterms:modified>
</cp:coreProperties>
</file>