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816C" w14:textId="77777777" w:rsidR="003647BE" w:rsidRPr="003647BE" w:rsidRDefault="003647BE" w:rsidP="003647BE">
      <w:pPr>
        <w:jc w:val="center"/>
        <w:rPr>
          <w:b/>
          <w:bCs/>
        </w:rPr>
      </w:pPr>
      <w:r w:rsidRPr="003647BE">
        <w:rPr>
          <w:b/>
          <w:bCs/>
        </w:rPr>
        <w:t>LECTIO ΙΙΙ: Η ΠΕΡΙΠΕΤΕΙΑ ΤΗΣ ΑΝΔΡΟΜΕΔΑΣ</w:t>
      </w:r>
    </w:p>
    <w:p w14:paraId="025AEA64" w14:textId="77777777" w:rsidR="003647BE" w:rsidRDefault="003647BE" w:rsidP="002C4C30">
      <w:pPr>
        <w:jc w:val="center"/>
        <w:rPr>
          <w:b/>
          <w:bCs/>
        </w:rPr>
      </w:pPr>
      <w:r w:rsidRPr="003647BE">
        <w:rPr>
          <w:lang w:val="en-US"/>
        </w:rPr>
        <w:br/>
      </w:r>
      <w:r w:rsidRPr="003647BE">
        <w:rPr>
          <w:b/>
          <w:bCs/>
          <w:lang w:val="en-US"/>
        </w:rPr>
        <w:t xml:space="preserve">Cepheus et </w:t>
      </w:r>
      <w:proofErr w:type="spellStart"/>
      <w:r w:rsidRPr="003647BE">
        <w:rPr>
          <w:b/>
          <w:bCs/>
          <w:lang w:val="en-US"/>
        </w:rPr>
        <w:t>Cassiope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Andromedam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filiam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habent</w:t>
      </w:r>
      <w:proofErr w:type="spellEnd"/>
      <w:r w:rsidRPr="003647BE">
        <w:rPr>
          <w:b/>
          <w:bCs/>
          <w:lang w:val="en-US"/>
        </w:rPr>
        <w:t xml:space="preserve">. </w:t>
      </w:r>
      <w:proofErr w:type="spellStart"/>
      <w:r w:rsidRPr="003647BE">
        <w:rPr>
          <w:b/>
          <w:bCs/>
          <w:lang w:val="en-US"/>
        </w:rPr>
        <w:t>Cassiope</w:t>
      </w:r>
      <w:proofErr w:type="spellEnd"/>
      <w:r w:rsidRPr="003647BE">
        <w:rPr>
          <w:b/>
          <w:bCs/>
          <w:lang w:val="en-US"/>
        </w:rPr>
        <w:t xml:space="preserve">, superba forma </w:t>
      </w:r>
      <w:proofErr w:type="spellStart"/>
      <w:r w:rsidRPr="003647BE">
        <w:rPr>
          <w:b/>
          <w:bCs/>
          <w:lang w:val="en-US"/>
        </w:rPr>
        <w:t>sua</w:t>
      </w:r>
      <w:proofErr w:type="spellEnd"/>
      <w:r w:rsidRPr="003647BE">
        <w:rPr>
          <w:b/>
          <w:bCs/>
          <w:lang w:val="en-US"/>
        </w:rPr>
        <w:t xml:space="preserve">, cum </w:t>
      </w:r>
      <w:proofErr w:type="spellStart"/>
      <w:r w:rsidRPr="003647BE">
        <w:rPr>
          <w:b/>
          <w:bCs/>
          <w:lang w:val="en-US"/>
        </w:rPr>
        <w:t>Nymphis</w:t>
      </w:r>
      <w:proofErr w:type="spellEnd"/>
    </w:p>
    <w:p w14:paraId="1DE502B0" w14:textId="0F06CB91" w:rsidR="003647BE" w:rsidRDefault="003647BE" w:rsidP="002C4C30">
      <w:pPr>
        <w:jc w:val="center"/>
        <w:rPr>
          <w:b/>
          <w:bCs/>
        </w:rPr>
      </w:pPr>
      <w:r w:rsidRPr="003647BE">
        <w:rPr>
          <w:b/>
          <w:bCs/>
          <w:lang w:val="en-US"/>
        </w:rPr>
        <w:t xml:space="preserve">se </w:t>
      </w:r>
      <w:proofErr w:type="spellStart"/>
      <w:r w:rsidRPr="003647BE">
        <w:rPr>
          <w:b/>
          <w:bCs/>
          <w:lang w:val="en-US"/>
        </w:rPr>
        <w:t>comparat</w:t>
      </w:r>
      <w:proofErr w:type="spellEnd"/>
      <w:r w:rsidRPr="003647BE">
        <w:rPr>
          <w:b/>
          <w:bCs/>
          <w:lang w:val="en-US"/>
        </w:rPr>
        <w:t xml:space="preserve">. </w:t>
      </w:r>
      <w:proofErr w:type="spellStart"/>
      <w:r w:rsidRPr="003647BE">
        <w:rPr>
          <w:b/>
          <w:bCs/>
          <w:lang w:val="en-US"/>
        </w:rPr>
        <w:t>Neptunus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iratus</w:t>
      </w:r>
      <w:proofErr w:type="spellEnd"/>
      <w:r w:rsidRPr="003647BE">
        <w:rPr>
          <w:b/>
          <w:bCs/>
          <w:lang w:val="en-US"/>
        </w:rPr>
        <w:t xml:space="preserve"> ad </w:t>
      </w:r>
      <w:proofErr w:type="spellStart"/>
      <w:r w:rsidRPr="003647BE">
        <w:rPr>
          <w:b/>
          <w:bCs/>
          <w:lang w:val="en-US"/>
        </w:rPr>
        <w:t>oram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Aethiopiae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urget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beluam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marinam</w:t>
      </w:r>
      <w:proofErr w:type="spellEnd"/>
      <w:r w:rsidRPr="003647BE">
        <w:rPr>
          <w:b/>
          <w:bCs/>
          <w:lang w:val="en-US"/>
        </w:rPr>
        <w:t xml:space="preserve">, </w:t>
      </w:r>
      <w:proofErr w:type="spellStart"/>
      <w:r w:rsidRPr="003647BE">
        <w:rPr>
          <w:b/>
          <w:bCs/>
          <w:lang w:val="en-US"/>
        </w:rPr>
        <w:t>quae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incolis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nocet</w:t>
      </w:r>
      <w:proofErr w:type="spellEnd"/>
      <w:r w:rsidRPr="003647BE">
        <w:rPr>
          <w:b/>
          <w:bCs/>
          <w:lang w:val="en-US"/>
        </w:rPr>
        <w:t>.</w:t>
      </w:r>
    </w:p>
    <w:p w14:paraId="4DC274AE" w14:textId="12BC286F" w:rsidR="003647BE" w:rsidRDefault="003647BE" w:rsidP="002C4C30">
      <w:pPr>
        <w:jc w:val="center"/>
        <w:rPr>
          <w:b/>
          <w:bCs/>
        </w:rPr>
      </w:pPr>
      <w:proofErr w:type="spellStart"/>
      <w:r w:rsidRPr="003647BE">
        <w:rPr>
          <w:b/>
          <w:bCs/>
          <w:lang w:val="en-US"/>
        </w:rPr>
        <w:t>Oraculum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incolis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respondet</w:t>
      </w:r>
      <w:proofErr w:type="spellEnd"/>
      <w:r w:rsidRPr="003647BE">
        <w:rPr>
          <w:b/>
          <w:bCs/>
          <w:lang w:val="en-US"/>
        </w:rPr>
        <w:t xml:space="preserve">: «regia </w:t>
      </w:r>
      <w:proofErr w:type="spellStart"/>
      <w:r w:rsidRPr="003647BE">
        <w:rPr>
          <w:b/>
          <w:bCs/>
          <w:lang w:val="en-US"/>
        </w:rPr>
        <w:t>hostia</w:t>
      </w:r>
      <w:proofErr w:type="spellEnd"/>
      <w:r w:rsidRPr="003647BE">
        <w:rPr>
          <w:b/>
          <w:bCs/>
          <w:lang w:val="en-US"/>
        </w:rPr>
        <w:t xml:space="preserve"> deo </w:t>
      </w:r>
      <w:proofErr w:type="gramStart"/>
      <w:r w:rsidRPr="003647BE">
        <w:rPr>
          <w:b/>
          <w:bCs/>
          <w:lang w:val="en-US"/>
        </w:rPr>
        <w:t>placet !</w:t>
      </w:r>
      <w:proofErr w:type="gramEnd"/>
      <w:r w:rsidRPr="003647BE">
        <w:rPr>
          <w:b/>
          <w:bCs/>
          <w:lang w:val="en-US"/>
        </w:rPr>
        <w:t xml:space="preserve">» Tum Cepheus </w:t>
      </w:r>
      <w:proofErr w:type="spellStart"/>
      <w:r w:rsidRPr="003647BE">
        <w:rPr>
          <w:b/>
          <w:bCs/>
          <w:lang w:val="en-US"/>
        </w:rPr>
        <w:t>Andromedam</w:t>
      </w:r>
      <w:proofErr w:type="spellEnd"/>
    </w:p>
    <w:p w14:paraId="69F3E2E8" w14:textId="5767EAFC" w:rsidR="003647BE" w:rsidRDefault="003647BE" w:rsidP="002C4C30">
      <w:pPr>
        <w:jc w:val="center"/>
        <w:rPr>
          <w:b/>
          <w:bCs/>
        </w:rPr>
      </w:pPr>
      <w:r w:rsidRPr="003647BE">
        <w:rPr>
          <w:b/>
          <w:bCs/>
          <w:lang w:val="en-US"/>
        </w:rPr>
        <w:t xml:space="preserve">ad </w:t>
      </w:r>
      <w:proofErr w:type="spellStart"/>
      <w:r w:rsidRPr="003647BE">
        <w:rPr>
          <w:b/>
          <w:bCs/>
          <w:lang w:val="en-US"/>
        </w:rPr>
        <w:t>scopulum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adligat</w:t>
      </w:r>
      <w:proofErr w:type="spellEnd"/>
      <w:r w:rsidRPr="003647BE">
        <w:rPr>
          <w:b/>
          <w:bCs/>
          <w:lang w:val="en-US"/>
        </w:rPr>
        <w:t xml:space="preserve">; </w:t>
      </w:r>
      <w:proofErr w:type="spellStart"/>
      <w:r w:rsidRPr="003647BE">
        <w:rPr>
          <w:b/>
          <w:bCs/>
          <w:lang w:val="en-US"/>
        </w:rPr>
        <w:t>belua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ad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Andromedam</w:t>
      </w:r>
      <w:proofErr w:type="spellEnd"/>
      <w:r w:rsidRPr="003647BE">
        <w:rPr>
          <w:b/>
          <w:bCs/>
          <w:lang w:val="en-US"/>
        </w:rPr>
        <w:t xml:space="preserve"> se </w:t>
      </w:r>
      <w:proofErr w:type="spellStart"/>
      <w:r w:rsidRPr="003647BE">
        <w:rPr>
          <w:b/>
          <w:bCs/>
          <w:lang w:val="en-US"/>
        </w:rPr>
        <w:t>movet</w:t>
      </w:r>
      <w:proofErr w:type="spellEnd"/>
      <w:r w:rsidRPr="003647BE">
        <w:rPr>
          <w:b/>
          <w:bCs/>
          <w:lang w:val="en-US"/>
        </w:rPr>
        <w:t xml:space="preserve">. </w:t>
      </w:r>
      <w:proofErr w:type="spellStart"/>
      <w:r w:rsidRPr="003647BE">
        <w:rPr>
          <w:b/>
          <w:bCs/>
          <w:lang w:val="en-US"/>
        </w:rPr>
        <w:t>Repente</w:t>
      </w:r>
      <w:proofErr w:type="spellEnd"/>
      <w:r w:rsidRPr="003647BE">
        <w:rPr>
          <w:b/>
          <w:bCs/>
          <w:lang w:val="en-US"/>
        </w:rPr>
        <w:t xml:space="preserve"> Perseus </w:t>
      </w:r>
      <w:proofErr w:type="spellStart"/>
      <w:r w:rsidRPr="003647BE">
        <w:rPr>
          <w:b/>
          <w:bCs/>
          <w:lang w:val="en-US"/>
        </w:rPr>
        <w:t>calceis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pennatis</w:t>
      </w:r>
      <w:proofErr w:type="spellEnd"/>
    </w:p>
    <w:p w14:paraId="6EA8CF90" w14:textId="48AEBC62" w:rsidR="003647BE" w:rsidRDefault="003647BE" w:rsidP="002C4C30">
      <w:pPr>
        <w:jc w:val="center"/>
        <w:rPr>
          <w:b/>
          <w:bCs/>
        </w:rPr>
      </w:pPr>
      <w:proofErr w:type="spellStart"/>
      <w:r w:rsidRPr="003647BE">
        <w:rPr>
          <w:b/>
          <w:bCs/>
          <w:lang w:val="en-US"/>
        </w:rPr>
        <w:t>advolat</w:t>
      </w:r>
      <w:proofErr w:type="spellEnd"/>
      <w:r w:rsidRPr="003647BE">
        <w:rPr>
          <w:b/>
          <w:bCs/>
          <w:lang w:val="en-US"/>
        </w:rPr>
        <w:t>;</w:t>
      </w:r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puellam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videt</w:t>
      </w:r>
      <w:proofErr w:type="spellEnd"/>
      <w:r w:rsidRPr="003647BE">
        <w:rPr>
          <w:b/>
          <w:bCs/>
          <w:lang w:val="en-US"/>
        </w:rPr>
        <w:t xml:space="preserve"> et </w:t>
      </w:r>
      <w:proofErr w:type="spellStart"/>
      <w:r w:rsidRPr="003647BE">
        <w:rPr>
          <w:b/>
          <w:bCs/>
          <w:lang w:val="en-US"/>
        </w:rPr>
        <w:t>stupet</w:t>
      </w:r>
      <w:proofErr w:type="spellEnd"/>
      <w:r w:rsidRPr="003647BE">
        <w:rPr>
          <w:b/>
          <w:bCs/>
          <w:lang w:val="en-US"/>
        </w:rPr>
        <w:t xml:space="preserve"> forma </w:t>
      </w:r>
      <w:proofErr w:type="spellStart"/>
      <w:r w:rsidRPr="003647BE">
        <w:rPr>
          <w:b/>
          <w:bCs/>
          <w:lang w:val="en-US"/>
        </w:rPr>
        <w:t>puellae</w:t>
      </w:r>
      <w:proofErr w:type="spellEnd"/>
      <w:r w:rsidRPr="003647BE">
        <w:rPr>
          <w:b/>
          <w:bCs/>
          <w:lang w:val="en-US"/>
        </w:rPr>
        <w:t xml:space="preserve">. Perseus hasta </w:t>
      </w:r>
      <w:proofErr w:type="spellStart"/>
      <w:r w:rsidRPr="003647BE">
        <w:rPr>
          <w:b/>
          <w:bCs/>
          <w:lang w:val="en-US"/>
        </w:rPr>
        <w:t>beluam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delet</w:t>
      </w:r>
      <w:proofErr w:type="spellEnd"/>
      <w:r w:rsidRPr="003647BE">
        <w:rPr>
          <w:b/>
          <w:bCs/>
          <w:lang w:val="en-US"/>
        </w:rPr>
        <w:t xml:space="preserve"> et </w:t>
      </w:r>
      <w:proofErr w:type="spellStart"/>
      <w:r w:rsidRPr="003647BE">
        <w:rPr>
          <w:b/>
          <w:bCs/>
          <w:lang w:val="en-US"/>
        </w:rPr>
        <w:t>Andromedam</w:t>
      </w:r>
      <w:proofErr w:type="spellEnd"/>
    </w:p>
    <w:p w14:paraId="727D93BB" w14:textId="4C54DCD6" w:rsidR="003647BE" w:rsidRPr="003647BE" w:rsidRDefault="003647BE" w:rsidP="002C4C30">
      <w:pPr>
        <w:jc w:val="center"/>
        <w:rPr>
          <w:b/>
          <w:bCs/>
          <w:lang w:val="en-US"/>
        </w:rPr>
      </w:pPr>
      <w:proofErr w:type="spellStart"/>
      <w:r w:rsidRPr="003647BE">
        <w:rPr>
          <w:b/>
          <w:bCs/>
          <w:lang w:val="en-US"/>
        </w:rPr>
        <w:t>liberat</w:t>
      </w:r>
      <w:proofErr w:type="spellEnd"/>
      <w:r w:rsidRPr="003647BE">
        <w:rPr>
          <w:b/>
          <w:bCs/>
          <w:lang w:val="en-US"/>
        </w:rPr>
        <w:t xml:space="preserve">. Cepheus, </w:t>
      </w:r>
      <w:proofErr w:type="spellStart"/>
      <w:r w:rsidRPr="003647BE">
        <w:rPr>
          <w:b/>
          <w:bCs/>
          <w:lang w:val="en-US"/>
        </w:rPr>
        <w:t>Cassiope</w:t>
      </w:r>
      <w:proofErr w:type="spellEnd"/>
      <w:r w:rsidRPr="003647BE">
        <w:rPr>
          <w:b/>
          <w:bCs/>
          <w:lang w:val="en-US"/>
        </w:rPr>
        <w:t xml:space="preserve"> et </w:t>
      </w:r>
      <w:proofErr w:type="spellStart"/>
      <w:r w:rsidRPr="003647BE">
        <w:rPr>
          <w:b/>
          <w:bCs/>
          <w:lang w:val="en-US"/>
        </w:rPr>
        <w:t>incolae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Aethiopiae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valde</w:t>
      </w:r>
      <w:proofErr w:type="spellEnd"/>
      <w:r w:rsidRPr="003647BE">
        <w:rPr>
          <w:b/>
          <w:bCs/>
          <w:lang w:val="en-US"/>
        </w:rPr>
        <w:t xml:space="preserve"> </w:t>
      </w:r>
      <w:proofErr w:type="spellStart"/>
      <w:r w:rsidRPr="003647BE">
        <w:rPr>
          <w:b/>
          <w:bCs/>
          <w:lang w:val="en-US"/>
        </w:rPr>
        <w:t>gaudent</w:t>
      </w:r>
      <w:proofErr w:type="spellEnd"/>
      <w:r w:rsidRPr="003647BE">
        <w:rPr>
          <w:b/>
          <w:bCs/>
          <w:lang w:val="en-US"/>
        </w:rPr>
        <w:t>.</w:t>
      </w:r>
    </w:p>
    <w:p w14:paraId="66F09282" w14:textId="77777777" w:rsidR="003647BE" w:rsidRPr="003647BE" w:rsidRDefault="003647BE" w:rsidP="003647BE"/>
    <w:p w14:paraId="56995BC0" w14:textId="77777777" w:rsidR="003647BE" w:rsidRPr="003647BE" w:rsidRDefault="003647BE" w:rsidP="003647BE">
      <w:pPr>
        <w:rPr>
          <w:b/>
          <w:bCs/>
        </w:rPr>
      </w:pPr>
      <w:r w:rsidRPr="003647BE">
        <w:rPr>
          <w:b/>
          <w:bCs/>
          <w:u w:val="single"/>
        </w:rPr>
        <w:t>ΜΕΤΑΦΡΑΣΗ ΤΟΥ ΚΕΙΜΕΝΟΥ ΙΙΙ</w:t>
      </w:r>
    </w:p>
    <w:p w14:paraId="5461C777" w14:textId="1BDCC140" w:rsidR="003647BE" w:rsidRDefault="003647BE" w:rsidP="003647BE">
      <w:pPr>
        <w:jc w:val="both"/>
      </w:pPr>
      <w:r w:rsidRPr="003647BE">
        <w:t xml:space="preserve">Ο Κηφέας και η Κασσιόπη έχουν κόρη την Ανδρομέδα. Η Κασσιόπη, περήφανη για την ομορφιά της, συγκρίνει τον εαυτό της με τις Νύμφες (= </w:t>
      </w:r>
      <w:proofErr w:type="spellStart"/>
      <w:r w:rsidRPr="003647BE">
        <w:t>Νηρηίδες</w:t>
      </w:r>
      <w:proofErr w:type="spellEnd"/>
      <w:r w:rsidRPr="003647BE">
        <w:t xml:space="preserve">). Ο </w:t>
      </w:r>
      <w:proofErr w:type="spellStart"/>
      <w:r w:rsidRPr="003647BE">
        <w:t>Ποσειδώνας</w:t>
      </w:r>
      <w:proofErr w:type="spellEnd"/>
      <w:r w:rsidRPr="003647BE">
        <w:t xml:space="preserve"> οργισμένος στέλνει στην ακτή της Αιθιοπίας θαλάσσιο κήτος, το οποίο βλάπτει/αφανίζει τους κατοίκους. Το μαντείο απαντά στους κατοίκους: «βασιλικό σφάγιο αρέσει στον θεό!». Τότε ο Κηφέας δένει την Ανδρομέδα σε έναν βράχο. Το κήτος κινείται προς την Ανδρομέδα. Ξαφνικά καταφθάνει πετώντας ο </w:t>
      </w:r>
      <w:proofErr w:type="spellStart"/>
      <w:r w:rsidRPr="003647BE">
        <w:t>Περσέας</w:t>
      </w:r>
      <w:proofErr w:type="spellEnd"/>
      <w:r w:rsidRPr="003647BE">
        <w:t xml:space="preserve"> με τα φτερωτά σανδάλια (του). Βλέπει την κόρη και θαμπώνεται από την ομορφιά της κοπέλας. Ο </w:t>
      </w:r>
      <w:proofErr w:type="spellStart"/>
      <w:r w:rsidRPr="003647BE">
        <w:t>Περσέας</w:t>
      </w:r>
      <w:proofErr w:type="spellEnd"/>
      <w:r w:rsidRPr="003647BE">
        <w:t xml:space="preserve"> σκοτώνει το κήτος με δόρυ και ελευθερώνει την Ανδρομέδα. Ο Κηφέας, η Κασσιόπη και οι κάτοικοι της Αιθιοπίας χαίρονται πάρα πολύ.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3647BE" w:rsidRPr="003647BE" w14:paraId="554C81E9" w14:textId="77777777" w:rsidTr="003647BE">
        <w:tc>
          <w:tcPr>
            <w:tcW w:w="5228" w:type="dxa"/>
          </w:tcPr>
          <w:p w14:paraId="0845F27F" w14:textId="77777777" w:rsidR="00EB36BC" w:rsidRDefault="003647BE" w:rsidP="003647BE">
            <w:pPr>
              <w:jc w:val="both"/>
              <w:rPr>
                <w:b/>
                <w:bCs/>
              </w:rPr>
            </w:pPr>
            <w:r w:rsidRPr="003647BE">
              <w:rPr>
                <w:b/>
                <w:bCs/>
                <w:lang w:val="en-US"/>
              </w:rPr>
              <w:t xml:space="preserve">Cepheus et </w:t>
            </w:r>
            <w:proofErr w:type="spellStart"/>
            <w:r w:rsidRPr="003647BE">
              <w:rPr>
                <w:b/>
                <w:bCs/>
                <w:lang w:val="en-US"/>
              </w:rPr>
              <w:t>Cassiope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Andromedam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filiam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habent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. </w:t>
            </w:r>
          </w:p>
          <w:p w14:paraId="62620C0E" w14:textId="77777777" w:rsidR="00EB36BC" w:rsidRPr="00EB36BC" w:rsidRDefault="003647BE" w:rsidP="003647BE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Cassiope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, superba forma </w:t>
            </w:r>
            <w:proofErr w:type="spellStart"/>
            <w:r w:rsidRPr="003647BE">
              <w:rPr>
                <w:b/>
                <w:bCs/>
                <w:lang w:val="en-US"/>
              </w:rPr>
              <w:t>sua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, cum </w:t>
            </w:r>
          </w:p>
          <w:p w14:paraId="2E94D28A" w14:textId="5E46EF95" w:rsidR="003647BE" w:rsidRPr="00EB36BC" w:rsidRDefault="003647BE" w:rsidP="003647BE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Nymphis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se </w:t>
            </w:r>
            <w:proofErr w:type="spellStart"/>
            <w:r w:rsidRPr="003647BE">
              <w:rPr>
                <w:b/>
                <w:bCs/>
                <w:lang w:val="en-US"/>
              </w:rPr>
              <w:t>comparat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. </w:t>
            </w:r>
          </w:p>
          <w:p w14:paraId="3B1D6F25" w14:textId="77777777" w:rsidR="003647BE" w:rsidRDefault="003647BE" w:rsidP="003647BE">
            <w:pPr>
              <w:jc w:val="both"/>
              <w:rPr>
                <w:b/>
                <w:bCs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Neptunus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iratus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ad </w:t>
            </w:r>
            <w:proofErr w:type="spellStart"/>
            <w:r w:rsidRPr="003647BE">
              <w:rPr>
                <w:b/>
                <w:bCs/>
                <w:lang w:val="en-US"/>
              </w:rPr>
              <w:t>oram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Aethiopiae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</w:p>
          <w:p w14:paraId="58EC731E" w14:textId="77777777" w:rsidR="003647BE" w:rsidRDefault="003647BE" w:rsidP="003647BE">
            <w:pPr>
              <w:jc w:val="both"/>
              <w:rPr>
                <w:b/>
                <w:bCs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urget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beluam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marinam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3647BE">
              <w:rPr>
                <w:b/>
                <w:bCs/>
                <w:lang w:val="en-US"/>
              </w:rPr>
              <w:t>quae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incolis</w:t>
            </w:r>
            <w:proofErr w:type="spellEnd"/>
          </w:p>
          <w:p w14:paraId="413B9F69" w14:textId="77777777" w:rsidR="00EB36BC" w:rsidRDefault="003647BE" w:rsidP="003647BE">
            <w:pPr>
              <w:jc w:val="both"/>
              <w:rPr>
                <w:b/>
                <w:bCs/>
              </w:rPr>
            </w:pPr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nocet</w:t>
            </w:r>
            <w:proofErr w:type="spellEnd"/>
            <w:r w:rsidRPr="003647BE">
              <w:rPr>
                <w:b/>
                <w:bCs/>
                <w:lang w:val="en-US"/>
              </w:rPr>
              <w:t>.</w:t>
            </w:r>
          </w:p>
          <w:p w14:paraId="4356C25E" w14:textId="77777777" w:rsidR="00EB36BC" w:rsidRDefault="003647BE" w:rsidP="003647BE">
            <w:pPr>
              <w:jc w:val="both"/>
              <w:rPr>
                <w:b/>
                <w:bCs/>
              </w:rPr>
            </w:pPr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Oraculum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incolis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respondet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: «regia </w:t>
            </w:r>
          </w:p>
          <w:p w14:paraId="0A35A1E5" w14:textId="77777777" w:rsidR="00EB36BC" w:rsidRDefault="003647BE" w:rsidP="003647BE">
            <w:pPr>
              <w:jc w:val="both"/>
              <w:rPr>
                <w:b/>
                <w:bCs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hostia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deo </w:t>
            </w:r>
            <w:proofErr w:type="gramStart"/>
            <w:r w:rsidRPr="003647BE">
              <w:rPr>
                <w:b/>
                <w:bCs/>
                <w:lang w:val="en-US"/>
              </w:rPr>
              <w:t>placet !</w:t>
            </w:r>
            <w:proofErr w:type="gramEnd"/>
            <w:r w:rsidRPr="003647BE">
              <w:rPr>
                <w:b/>
                <w:bCs/>
                <w:lang w:val="en-US"/>
              </w:rPr>
              <w:t xml:space="preserve">» Tum Cepheus </w:t>
            </w:r>
            <w:proofErr w:type="spellStart"/>
            <w:r w:rsidRPr="003647BE">
              <w:rPr>
                <w:b/>
                <w:bCs/>
                <w:lang w:val="en-US"/>
              </w:rPr>
              <w:t>Andromedam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ad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scopulm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adligat</w:t>
            </w:r>
            <w:proofErr w:type="spellEnd"/>
            <w:r w:rsidRPr="003647BE">
              <w:rPr>
                <w:b/>
                <w:bCs/>
                <w:lang w:val="en-US"/>
              </w:rPr>
              <w:t>;</w:t>
            </w:r>
          </w:p>
          <w:p w14:paraId="783A130D" w14:textId="77777777" w:rsidR="00EB36BC" w:rsidRDefault="003647BE" w:rsidP="003647BE">
            <w:pPr>
              <w:jc w:val="both"/>
              <w:rPr>
                <w:b/>
                <w:bCs/>
              </w:rPr>
            </w:pPr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belua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ad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Andromedam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se </w:t>
            </w:r>
            <w:proofErr w:type="spellStart"/>
            <w:r w:rsidRPr="003647BE">
              <w:rPr>
                <w:b/>
                <w:bCs/>
                <w:lang w:val="en-US"/>
              </w:rPr>
              <w:t>movet</w:t>
            </w:r>
            <w:proofErr w:type="spellEnd"/>
            <w:r w:rsidRPr="003647BE">
              <w:rPr>
                <w:b/>
                <w:bCs/>
                <w:lang w:val="en-US"/>
              </w:rPr>
              <w:t>.</w:t>
            </w:r>
          </w:p>
          <w:p w14:paraId="25E05983" w14:textId="1DF5C2AC" w:rsidR="00EB36BC" w:rsidRDefault="003647BE" w:rsidP="003647BE">
            <w:pPr>
              <w:jc w:val="both"/>
              <w:rPr>
                <w:b/>
                <w:bCs/>
              </w:rPr>
            </w:pPr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Repente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Perseus </w:t>
            </w:r>
            <w:proofErr w:type="spellStart"/>
            <w:r w:rsidRPr="003647BE">
              <w:rPr>
                <w:b/>
                <w:bCs/>
                <w:lang w:val="en-US"/>
              </w:rPr>
              <w:t>calceis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pennatis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</w:p>
          <w:p w14:paraId="07A7EBF5" w14:textId="77777777" w:rsidR="00EB36BC" w:rsidRDefault="003647BE" w:rsidP="003647BE">
            <w:pPr>
              <w:jc w:val="both"/>
              <w:rPr>
                <w:b/>
                <w:bCs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advolat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; </w:t>
            </w:r>
          </w:p>
          <w:p w14:paraId="4C1439B2" w14:textId="77777777" w:rsidR="00EB36BC" w:rsidRPr="00EB36BC" w:rsidRDefault="003647BE" w:rsidP="003647BE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puellam</w:t>
            </w:r>
            <w:proofErr w:type="spellEnd"/>
            <w:r w:rsidR="00EB36BC">
              <w:rPr>
                <w:b/>
                <w:bCs/>
                <w:lang w:val="en-US"/>
              </w:rPr>
              <w:t xml:space="preserve"> </w:t>
            </w:r>
            <w:proofErr w:type="spellStart"/>
            <w:r w:rsidR="00EB36BC">
              <w:rPr>
                <w:b/>
                <w:bCs/>
                <w:lang w:val="en-US"/>
              </w:rPr>
              <w:t>v</w:t>
            </w:r>
            <w:r w:rsidRPr="003647BE">
              <w:rPr>
                <w:b/>
                <w:bCs/>
                <w:lang w:val="en-US"/>
              </w:rPr>
              <w:t>idet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et </w:t>
            </w:r>
            <w:proofErr w:type="spellStart"/>
            <w:r w:rsidRPr="003647BE">
              <w:rPr>
                <w:b/>
                <w:bCs/>
                <w:lang w:val="en-US"/>
              </w:rPr>
              <w:t>stupet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forma</w:t>
            </w:r>
          </w:p>
          <w:p w14:paraId="41370348" w14:textId="77777777" w:rsidR="00EB36BC" w:rsidRDefault="003647BE" w:rsidP="003647BE">
            <w:pPr>
              <w:jc w:val="both"/>
              <w:rPr>
                <w:b/>
                <w:bCs/>
              </w:rPr>
            </w:pPr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puellae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. Perseus hasta </w:t>
            </w:r>
            <w:proofErr w:type="spellStart"/>
            <w:r w:rsidRPr="003647BE">
              <w:rPr>
                <w:b/>
                <w:bCs/>
                <w:lang w:val="en-US"/>
              </w:rPr>
              <w:t>beluam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</w:p>
          <w:p w14:paraId="030A7E52" w14:textId="77777777" w:rsidR="00EB36BC" w:rsidRDefault="003647BE" w:rsidP="003647BE">
            <w:pPr>
              <w:jc w:val="both"/>
              <w:rPr>
                <w:b/>
                <w:bCs/>
              </w:rPr>
            </w:pPr>
            <w:proofErr w:type="spellStart"/>
            <w:r w:rsidRPr="003647BE">
              <w:rPr>
                <w:b/>
                <w:bCs/>
                <w:lang w:val="en-US"/>
              </w:rPr>
              <w:t>delet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et </w:t>
            </w:r>
            <w:proofErr w:type="spellStart"/>
            <w:r w:rsidRPr="003647BE">
              <w:rPr>
                <w:b/>
                <w:bCs/>
                <w:lang w:val="en-US"/>
              </w:rPr>
              <w:t>Andromedam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liberat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. </w:t>
            </w:r>
          </w:p>
          <w:p w14:paraId="38E3F28C" w14:textId="7685B8AB" w:rsidR="003647BE" w:rsidRPr="003647BE" w:rsidRDefault="003647BE" w:rsidP="003647BE">
            <w:pPr>
              <w:jc w:val="both"/>
              <w:rPr>
                <w:b/>
                <w:bCs/>
                <w:lang w:val="en-US"/>
              </w:rPr>
            </w:pPr>
            <w:r w:rsidRPr="003647BE">
              <w:rPr>
                <w:b/>
                <w:bCs/>
                <w:lang w:val="en-US"/>
              </w:rPr>
              <w:t xml:space="preserve">Cepheus, </w:t>
            </w:r>
            <w:proofErr w:type="spellStart"/>
            <w:r w:rsidRPr="003647BE">
              <w:rPr>
                <w:b/>
                <w:bCs/>
                <w:lang w:val="en-US"/>
              </w:rPr>
              <w:t>Cassiope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et </w:t>
            </w:r>
            <w:proofErr w:type="spellStart"/>
            <w:r w:rsidRPr="003647BE">
              <w:rPr>
                <w:b/>
                <w:bCs/>
                <w:lang w:val="en-US"/>
              </w:rPr>
              <w:t>incolae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Aethiopiae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valde</w:t>
            </w:r>
            <w:proofErr w:type="spellEnd"/>
            <w:r w:rsidRPr="003647B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47BE">
              <w:rPr>
                <w:b/>
                <w:bCs/>
                <w:lang w:val="en-US"/>
              </w:rPr>
              <w:t>gaudent</w:t>
            </w:r>
            <w:proofErr w:type="spellEnd"/>
            <w:r w:rsidRPr="003647BE">
              <w:rPr>
                <w:b/>
                <w:bCs/>
                <w:lang w:val="en-US"/>
              </w:rPr>
              <w:t>.</w:t>
            </w:r>
          </w:p>
          <w:p w14:paraId="6D48D9C8" w14:textId="77777777" w:rsidR="003647BE" w:rsidRPr="003647BE" w:rsidRDefault="003647BE" w:rsidP="003647BE">
            <w:pPr>
              <w:rPr>
                <w:lang w:val="en-US"/>
              </w:rPr>
            </w:pPr>
          </w:p>
        </w:tc>
        <w:tc>
          <w:tcPr>
            <w:tcW w:w="5399" w:type="dxa"/>
          </w:tcPr>
          <w:p w14:paraId="5CDB06F9" w14:textId="77777777" w:rsidR="00EB36BC" w:rsidRDefault="003647BE" w:rsidP="003647BE">
            <w:pPr>
              <w:jc w:val="both"/>
            </w:pPr>
            <w:r w:rsidRPr="003647BE">
              <w:t>Ο Κηφέας και η Κασσιόπη κόρη την Ανδρομέδα</w:t>
            </w:r>
            <w:r>
              <w:t xml:space="preserve"> </w:t>
            </w:r>
            <w:r w:rsidRPr="003647BE">
              <w:t xml:space="preserve">έχουν. </w:t>
            </w:r>
          </w:p>
          <w:p w14:paraId="2BBE5C30" w14:textId="031878B2" w:rsidR="003647BE" w:rsidRDefault="003647BE" w:rsidP="003647BE">
            <w:pPr>
              <w:jc w:val="both"/>
            </w:pPr>
            <w:r w:rsidRPr="003647BE">
              <w:t xml:space="preserve">Η Κασσιόπη, περήφανη για την ομορφιά της, με τις Νύμφες (= </w:t>
            </w:r>
            <w:proofErr w:type="spellStart"/>
            <w:r w:rsidRPr="003647BE">
              <w:t>Νηρηίδες</w:t>
            </w:r>
            <w:proofErr w:type="spellEnd"/>
            <w:r w:rsidRPr="003647BE">
              <w:t>)</w:t>
            </w:r>
            <w:r>
              <w:t xml:space="preserve"> </w:t>
            </w:r>
            <w:r w:rsidRPr="003647BE">
              <w:t xml:space="preserve">τον εαυτό </w:t>
            </w:r>
            <w:r>
              <w:t xml:space="preserve">της </w:t>
            </w:r>
            <w:r w:rsidRPr="003647BE">
              <w:t xml:space="preserve">συγκρίνει. </w:t>
            </w:r>
          </w:p>
          <w:p w14:paraId="667BA8C0" w14:textId="77777777" w:rsidR="00EB36BC" w:rsidRDefault="003647BE" w:rsidP="003647BE">
            <w:pPr>
              <w:jc w:val="both"/>
            </w:pPr>
            <w:r w:rsidRPr="003647BE">
              <w:t xml:space="preserve">Ο </w:t>
            </w:r>
            <w:proofErr w:type="spellStart"/>
            <w:r w:rsidRPr="003647BE">
              <w:t>Ποσειδώνας</w:t>
            </w:r>
            <w:proofErr w:type="spellEnd"/>
            <w:r w:rsidRPr="003647BE">
              <w:t xml:space="preserve"> οργισμένος στην ακτή της Αιθιοπίας στέλνει</w:t>
            </w:r>
            <w:r>
              <w:t xml:space="preserve"> </w:t>
            </w:r>
            <w:r w:rsidRPr="003647BE">
              <w:t>θαλάσσιο κήτος, το οποίο τους κατοίκους</w:t>
            </w:r>
            <w:r>
              <w:t xml:space="preserve"> </w:t>
            </w:r>
            <w:r w:rsidRPr="003647BE">
              <w:t xml:space="preserve">βλάπτει/αφανίζει. </w:t>
            </w:r>
          </w:p>
          <w:p w14:paraId="20464422" w14:textId="77777777" w:rsidR="00EB36BC" w:rsidRDefault="003647BE" w:rsidP="003647BE">
            <w:pPr>
              <w:jc w:val="both"/>
            </w:pPr>
            <w:r w:rsidRPr="003647BE">
              <w:t>Το μαντείο</w:t>
            </w:r>
            <w:r>
              <w:t xml:space="preserve"> </w:t>
            </w:r>
            <w:r w:rsidRPr="003647BE">
              <w:t>στους κατοίκους</w:t>
            </w:r>
            <w:r>
              <w:t xml:space="preserve"> </w:t>
            </w:r>
            <w:r w:rsidRPr="003647BE">
              <w:t>απαντά: «βασιλικό σφάγιο στον θεό</w:t>
            </w:r>
            <w:r>
              <w:t xml:space="preserve"> </w:t>
            </w:r>
            <w:r w:rsidRPr="003647BE">
              <w:t xml:space="preserve">αρέσει!». Τότε ο Κηφέας </w:t>
            </w:r>
          </w:p>
          <w:p w14:paraId="3213000D" w14:textId="77777777" w:rsidR="00EB36BC" w:rsidRDefault="003647BE" w:rsidP="003647BE">
            <w:pPr>
              <w:jc w:val="both"/>
            </w:pPr>
            <w:r w:rsidRPr="003647BE">
              <w:t>την Ανδρομέδα σε έναν βράχο</w:t>
            </w:r>
            <w:r w:rsidR="00EB36BC">
              <w:t xml:space="preserve"> </w:t>
            </w:r>
            <w:r w:rsidR="00EB36BC" w:rsidRPr="003647BE">
              <w:t>δένει</w:t>
            </w:r>
            <w:r w:rsidRPr="003647BE">
              <w:t>.</w:t>
            </w:r>
          </w:p>
          <w:p w14:paraId="1B215FBA" w14:textId="4F90008F" w:rsidR="00EB36BC" w:rsidRDefault="003647BE" w:rsidP="003647BE">
            <w:pPr>
              <w:jc w:val="both"/>
            </w:pPr>
            <w:r w:rsidRPr="003647BE">
              <w:t>Το κήτος προς την Ανδρομέδα</w:t>
            </w:r>
            <w:r w:rsidR="00EB36BC">
              <w:t xml:space="preserve"> </w:t>
            </w:r>
            <w:r w:rsidR="00EB36BC" w:rsidRPr="003647BE">
              <w:t>κινείται</w:t>
            </w:r>
            <w:r w:rsidRPr="003647BE">
              <w:t>.</w:t>
            </w:r>
          </w:p>
          <w:p w14:paraId="04880864" w14:textId="77777777" w:rsidR="00EB36BC" w:rsidRDefault="003647BE" w:rsidP="003647BE">
            <w:pPr>
              <w:jc w:val="both"/>
            </w:pPr>
            <w:r w:rsidRPr="003647BE">
              <w:t xml:space="preserve">Ξαφνικά ο </w:t>
            </w:r>
            <w:proofErr w:type="spellStart"/>
            <w:r w:rsidRPr="003647BE">
              <w:t>Περσέας</w:t>
            </w:r>
            <w:proofErr w:type="spellEnd"/>
            <w:r w:rsidRPr="003647BE">
              <w:t xml:space="preserve"> με τα φτερωτά σανδάλια (του)</w:t>
            </w:r>
            <w:r w:rsidR="00EB36BC">
              <w:t xml:space="preserve"> </w:t>
            </w:r>
            <w:r w:rsidR="00EB36BC" w:rsidRPr="003647BE">
              <w:t>καταφθάνει πετώντας</w:t>
            </w:r>
            <w:r w:rsidRPr="003647BE">
              <w:t xml:space="preserve">. </w:t>
            </w:r>
          </w:p>
          <w:p w14:paraId="12272739" w14:textId="70C9B094" w:rsidR="00EB36BC" w:rsidRDefault="00EB36BC" w:rsidP="003647BE">
            <w:pPr>
              <w:jc w:val="both"/>
            </w:pPr>
            <w:r>
              <w:rPr>
                <w:lang w:val="en-US"/>
              </w:rPr>
              <w:t>T</w:t>
            </w:r>
            <w:r w:rsidR="003647BE" w:rsidRPr="003647BE">
              <w:t xml:space="preserve">ην κόρη </w:t>
            </w:r>
            <w:r>
              <w:t>β</w:t>
            </w:r>
            <w:r w:rsidRPr="003647BE">
              <w:t>λέπει</w:t>
            </w:r>
            <w:r w:rsidRPr="003647BE">
              <w:t xml:space="preserve"> </w:t>
            </w:r>
            <w:r w:rsidR="003647BE" w:rsidRPr="003647BE">
              <w:t xml:space="preserve">και θαμπώνεται από την ομορφιά </w:t>
            </w:r>
          </w:p>
          <w:p w14:paraId="4ED3442B" w14:textId="77777777" w:rsidR="00EB36BC" w:rsidRDefault="003647BE" w:rsidP="003647BE">
            <w:pPr>
              <w:jc w:val="both"/>
            </w:pPr>
            <w:r w:rsidRPr="003647BE">
              <w:t xml:space="preserve">της κοπέλας. Ο </w:t>
            </w:r>
            <w:proofErr w:type="spellStart"/>
            <w:r w:rsidRPr="003647BE">
              <w:t>Περσέας</w:t>
            </w:r>
            <w:proofErr w:type="spellEnd"/>
            <w:r w:rsidRPr="003647BE">
              <w:t xml:space="preserve"> </w:t>
            </w:r>
            <w:r w:rsidR="00EB36BC" w:rsidRPr="003647BE">
              <w:t xml:space="preserve">με δόρυ </w:t>
            </w:r>
            <w:r w:rsidRPr="003647BE">
              <w:t xml:space="preserve">το κήτος </w:t>
            </w:r>
            <w:r w:rsidR="00EB36BC" w:rsidRPr="003647BE">
              <w:t>σκοτώνει</w:t>
            </w:r>
            <w:r w:rsidRPr="003647BE">
              <w:t xml:space="preserve"> και την Ανδρομέδα</w:t>
            </w:r>
            <w:r w:rsidR="00EB36BC">
              <w:t xml:space="preserve"> </w:t>
            </w:r>
            <w:r w:rsidR="00EB36BC" w:rsidRPr="003647BE">
              <w:t>ελευθερώνει</w:t>
            </w:r>
            <w:r w:rsidRPr="003647BE">
              <w:t xml:space="preserve">. </w:t>
            </w:r>
          </w:p>
          <w:p w14:paraId="094B8FA4" w14:textId="2C4AB980" w:rsidR="003647BE" w:rsidRDefault="003647BE" w:rsidP="003647BE">
            <w:pPr>
              <w:jc w:val="both"/>
            </w:pPr>
            <w:r w:rsidRPr="003647BE">
              <w:t>Ο Κηφέας, η Κασσιόπη και οι κάτοικοι της Αιθιοπίας πάρα πολύ</w:t>
            </w:r>
            <w:r w:rsidR="00EB36BC">
              <w:t xml:space="preserve"> </w:t>
            </w:r>
            <w:r w:rsidR="00EB36BC" w:rsidRPr="003647BE">
              <w:t>χαίρονται</w:t>
            </w:r>
            <w:r w:rsidRPr="003647BE">
              <w:t>.</w:t>
            </w:r>
          </w:p>
          <w:p w14:paraId="1ED7BBCE" w14:textId="77777777" w:rsidR="003647BE" w:rsidRPr="003647BE" w:rsidRDefault="003647BE" w:rsidP="003647BE"/>
        </w:tc>
      </w:tr>
    </w:tbl>
    <w:p w14:paraId="6B7FD6FF" w14:textId="77777777" w:rsidR="003647BE" w:rsidRPr="003647BE" w:rsidRDefault="003647BE" w:rsidP="003647BE"/>
    <w:p w14:paraId="462DFD97" w14:textId="4EF35C73" w:rsidR="003647BE" w:rsidRPr="003647BE" w:rsidRDefault="003647BE" w:rsidP="003647BE">
      <w:pPr>
        <w:rPr>
          <w:b/>
          <w:bCs/>
        </w:rPr>
      </w:pPr>
      <w:r w:rsidRPr="003647BE">
        <w:rPr>
          <w:b/>
          <w:bCs/>
          <w:u w:val="single"/>
        </w:rPr>
        <w:t>ΕΠΙΣΗΜΑΝΣΕΙΣ ΕΠΙ ΤΟΥ ΚΕΙΜΕΝΟΥ ΙΙΙ</w:t>
      </w:r>
    </w:p>
    <w:p w14:paraId="0DE89FDF" w14:textId="3532ED72" w:rsidR="003647BE" w:rsidRPr="003647BE" w:rsidRDefault="002C4C30" w:rsidP="002C4C30">
      <w:pPr>
        <w:pStyle w:val="a6"/>
        <w:numPr>
          <w:ilvl w:val="0"/>
          <w:numId w:val="2"/>
        </w:numPr>
      </w:pPr>
      <w:r>
        <w:t>1.</w:t>
      </w:r>
      <w:r w:rsidR="003647BE" w:rsidRPr="002C4C30">
        <w:rPr>
          <w:b/>
          <w:bCs/>
        </w:rPr>
        <w:t>Cepheus</w:t>
      </w:r>
      <w:r w:rsidR="003647BE" w:rsidRPr="003647BE">
        <w:t>: Δευτερόκλιτο (για τη λατινική γλώσσα), ελληνικό όνομα, που κατά την κλίση του επηρεάζεται από την αρχαία ελληνική γραμματική, γι' αυτό και παρουσιάζει διπλούς τύπους. Σχηματίζει την κλητική ενικού σε -u (</w:t>
      </w:r>
      <w:proofErr w:type="spellStart"/>
      <w:r w:rsidR="003647BE" w:rsidRPr="003647BE">
        <w:t>Cepheu</w:t>
      </w:r>
      <w:proofErr w:type="spellEnd"/>
      <w:r w:rsidR="003647BE" w:rsidRPr="003647BE">
        <w:t>) (όπως όλα τα ελληνικά κύρια ονόματα σε </w:t>
      </w:r>
      <w:r w:rsidR="003647BE" w:rsidRPr="002C4C30">
        <w:rPr>
          <w:b/>
          <w:bCs/>
        </w:rPr>
        <w:t>–</w:t>
      </w:r>
      <w:proofErr w:type="spellStart"/>
      <w:r w:rsidR="003647BE" w:rsidRPr="002C4C30">
        <w:rPr>
          <w:b/>
          <w:bCs/>
        </w:rPr>
        <w:t>εύς</w:t>
      </w:r>
      <w:proofErr w:type="spellEnd"/>
      <w:r w:rsidR="003647BE" w:rsidRPr="003647BE">
        <w:t xml:space="preserve"> της </w:t>
      </w:r>
      <w:proofErr w:type="spellStart"/>
      <w:r w:rsidR="003647BE" w:rsidRPr="003647BE">
        <w:lastRenderedPageBreak/>
        <w:t>γ΄κλίσης</w:t>
      </w:r>
      <w:proofErr w:type="spellEnd"/>
      <w:r w:rsidR="003647BE" w:rsidRPr="003647BE">
        <w:t xml:space="preserve">. Το ίδιο ισχύει και για το </w:t>
      </w:r>
      <w:proofErr w:type="spellStart"/>
      <w:r w:rsidR="003647BE" w:rsidRPr="003647BE">
        <w:t>Perseus</w:t>
      </w:r>
      <w:proofErr w:type="spellEnd"/>
      <w:r w:rsidR="003647BE" w:rsidRPr="003647BE">
        <w:t>). Βλ. στο </w:t>
      </w:r>
      <w:r w:rsidR="003647BE" w:rsidRPr="002C4C30">
        <w:rPr>
          <w:i/>
          <w:iCs/>
        </w:rPr>
        <w:t>Ψηφιακό Βοήθημα</w:t>
      </w:r>
      <w:r w:rsidR="003647BE" w:rsidRPr="003647BE">
        <w:t> Γραμματική. Ουσιαστικά. Κλίση Ελληνικών ονομάτων.</w:t>
      </w:r>
    </w:p>
    <w:p w14:paraId="3049E77C" w14:textId="77777777" w:rsidR="003647BE" w:rsidRPr="003647BE" w:rsidRDefault="003647BE" w:rsidP="003647BE">
      <w:pPr>
        <w:numPr>
          <w:ilvl w:val="0"/>
          <w:numId w:val="2"/>
        </w:numPr>
      </w:pPr>
      <w:proofErr w:type="spellStart"/>
      <w:r w:rsidRPr="003647BE">
        <w:rPr>
          <w:b/>
          <w:bCs/>
        </w:rPr>
        <w:t>Cassiope</w:t>
      </w:r>
      <w:proofErr w:type="spellEnd"/>
      <w:r w:rsidRPr="003647BE">
        <w:t xml:space="preserve">: Πρωτόκλιτο ελληνικό όνομα, που κατά την κλίση του επηρεάζεται από την αρχαία ελληνική γραμματική, γι' αυτό και παρουσιάζει διπλούς </w:t>
      </w:r>
      <w:proofErr w:type="spellStart"/>
      <w:r w:rsidRPr="003647BE">
        <w:t>τύπους.Οι</w:t>
      </w:r>
      <w:proofErr w:type="spellEnd"/>
      <w:r w:rsidRPr="003647BE">
        <w:t xml:space="preserve"> πτώσεις ονομαστική, κλητική και αφαιρετική, είναι </w:t>
      </w:r>
      <w:proofErr w:type="spellStart"/>
      <w:r w:rsidRPr="003647BE">
        <w:t>Cassiope</w:t>
      </w:r>
      <w:proofErr w:type="spellEnd"/>
      <w:r w:rsidRPr="003647BE">
        <w:t xml:space="preserve">, γενική και αιτιατική ενικού είναι </w:t>
      </w:r>
      <w:proofErr w:type="spellStart"/>
      <w:r w:rsidRPr="003647BE">
        <w:t>Cassiοpes</w:t>
      </w:r>
      <w:proofErr w:type="spellEnd"/>
      <w:r w:rsidRPr="003647BE">
        <w:t xml:space="preserve"> και </w:t>
      </w:r>
      <w:proofErr w:type="spellStart"/>
      <w:r w:rsidRPr="003647BE">
        <w:t>Cassiopen</w:t>
      </w:r>
      <w:proofErr w:type="spellEnd"/>
      <w:r w:rsidRPr="003647BE">
        <w:t xml:space="preserve"> αντιστοίχως. Βλ. στο </w:t>
      </w:r>
      <w:r w:rsidRPr="003647BE">
        <w:rPr>
          <w:i/>
          <w:iCs/>
        </w:rPr>
        <w:t>Ψηφιακό Βοήθημα</w:t>
      </w:r>
      <w:r w:rsidRPr="003647BE">
        <w:t> Γραμματική. Ουσιαστικά. Κλίση Ελληνικών ονομάτων.</w:t>
      </w:r>
    </w:p>
    <w:p w14:paraId="1E423FBD" w14:textId="77777777" w:rsidR="003647BE" w:rsidRPr="003647BE" w:rsidRDefault="003647BE" w:rsidP="003647BE">
      <w:pPr>
        <w:numPr>
          <w:ilvl w:val="0"/>
          <w:numId w:val="2"/>
        </w:numPr>
      </w:pPr>
      <w:proofErr w:type="spellStart"/>
      <w:r w:rsidRPr="003647BE">
        <w:rPr>
          <w:b/>
          <w:bCs/>
        </w:rPr>
        <w:t>Andromedam</w:t>
      </w:r>
      <w:proofErr w:type="spellEnd"/>
      <w:r w:rsidRPr="003647BE">
        <w:t xml:space="preserve">: Πρωτόκλιτο ελληνικό όνομα, που κατά την κλίση του επηρεάζεται από την ελληνική γραμματική, γι’ αυτό και παρουσιάζει διπλούς τύπους, αιτιατική ενικού </w:t>
      </w:r>
      <w:proofErr w:type="spellStart"/>
      <w:r w:rsidRPr="003647BE">
        <w:t>Andromedam</w:t>
      </w:r>
      <w:proofErr w:type="spellEnd"/>
      <w:r w:rsidRPr="003647BE">
        <w:t xml:space="preserve"> και </w:t>
      </w:r>
      <w:proofErr w:type="spellStart"/>
      <w:r w:rsidRPr="003647BE">
        <w:t>Andromedan</w:t>
      </w:r>
      <w:proofErr w:type="spellEnd"/>
      <w:r w:rsidRPr="003647BE">
        <w:t>. Βλ. στο </w:t>
      </w:r>
      <w:r w:rsidRPr="003647BE">
        <w:rPr>
          <w:i/>
          <w:iCs/>
        </w:rPr>
        <w:t>Ψηφιακό Βοήθημα</w:t>
      </w:r>
      <w:r w:rsidRPr="003647BE">
        <w:t> Γραμματική. Ουσιαστικά. Κλίση Ελληνικών ονομάτων.</w:t>
      </w:r>
    </w:p>
    <w:p w14:paraId="6E93F845" w14:textId="77777777" w:rsidR="003647BE" w:rsidRPr="003647BE" w:rsidRDefault="003647BE" w:rsidP="003647BE">
      <w:pPr>
        <w:numPr>
          <w:ilvl w:val="0"/>
          <w:numId w:val="2"/>
        </w:numPr>
      </w:pPr>
      <w:proofErr w:type="spellStart"/>
      <w:r w:rsidRPr="003647BE">
        <w:rPr>
          <w:b/>
          <w:bCs/>
        </w:rPr>
        <w:t>se</w:t>
      </w:r>
      <w:proofErr w:type="spellEnd"/>
      <w:r w:rsidRPr="003647BE">
        <w:rPr>
          <w:b/>
          <w:bCs/>
        </w:rPr>
        <w:t xml:space="preserve"> </w:t>
      </w:r>
      <w:proofErr w:type="spellStart"/>
      <w:r w:rsidRPr="003647BE">
        <w:rPr>
          <w:b/>
          <w:bCs/>
        </w:rPr>
        <w:t>comparat</w:t>
      </w:r>
      <w:proofErr w:type="spellEnd"/>
      <w:r w:rsidRPr="003647BE">
        <w:t xml:space="preserve">: η αντωνυμία </w:t>
      </w:r>
      <w:proofErr w:type="spellStart"/>
      <w:r w:rsidRPr="003647BE">
        <w:t>se</w:t>
      </w:r>
      <w:proofErr w:type="spellEnd"/>
      <w:r w:rsidRPr="003647BE">
        <w:t xml:space="preserve"> αναφέρεται στο υποκείμενο (</w:t>
      </w:r>
      <w:proofErr w:type="spellStart"/>
      <w:r w:rsidRPr="003647BE">
        <w:t>Cassiope</w:t>
      </w:r>
      <w:proofErr w:type="spellEnd"/>
      <w:r w:rsidRPr="003647BE">
        <w:t>) του ρήματος (</w:t>
      </w:r>
      <w:proofErr w:type="spellStart"/>
      <w:r w:rsidRPr="003647BE">
        <w:t>comparat</w:t>
      </w:r>
      <w:proofErr w:type="spellEnd"/>
      <w:r w:rsidRPr="003647BE">
        <w:t>) της πρότασης «</w:t>
      </w:r>
      <w:proofErr w:type="spellStart"/>
      <w:r w:rsidRPr="003647BE">
        <w:t>Cassiope</w:t>
      </w:r>
      <w:proofErr w:type="spellEnd"/>
      <w:r w:rsidRPr="003647BE">
        <w:t>…</w:t>
      </w:r>
      <w:proofErr w:type="spellStart"/>
      <w:r w:rsidRPr="003647BE">
        <w:t>cum</w:t>
      </w:r>
      <w:proofErr w:type="spellEnd"/>
      <w:r w:rsidRPr="003647BE">
        <w:t xml:space="preserve"> </w:t>
      </w:r>
      <w:proofErr w:type="spellStart"/>
      <w:r w:rsidRPr="003647BE">
        <w:t>Nymphis</w:t>
      </w:r>
      <w:proofErr w:type="spellEnd"/>
      <w:r w:rsidRPr="003647BE">
        <w:t xml:space="preserve"> </w:t>
      </w:r>
      <w:proofErr w:type="spellStart"/>
      <w:r w:rsidRPr="003647BE">
        <w:t>se</w:t>
      </w:r>
      <w:proofErr w:type="spellEnd"/>
      <w:r w:rsidRPr="003647BE">
        <w:t xml:space="preserve"> </w:t>
      </w:r>
      <w:proofErr w:type="spellStart"/>
      <w:r w:rsidRPr="003647BE">
        <w:t>comparat</w:t>
      </w:r>
      <w:proofErr w:type="spellEnd"/>
      <w:r w:rsidRPr="003647BE">
        <w:t>» και επομένως έχουμε ευθεία αυτοπάθεια.</w:t>
      </w:r>
    </w:p>
    <w:p w14:paraId="3DA85B43" w14:textId="77777777" w:rsidR="003647BE" w:rsidRPr="003647BE" w:rsidRDefault="003647BE" w:rsidP="003647BE">
      <w:pPr>
        <w:numPr>
          <w:ilvl w:val="0"/>
          <w:numId w:val="2"/>
        </w:numPr>
      </w:pPr>
      <w:proofErr w:type="spellStart"/>
      <w:r w:rsidRPr="003647BE">
        <w:rPr>
          <w:b/>
          <w:bCs/>
        </w:rPr>
        <w:t>se</w:t>
      </w:r>
      <w:proofErr w:type="spellEnd"/>
      <w:r w:rsidRPr="003647BE">
        <w:rPr>
          <w:b/>
          <w:bCs/>
        </w:rPr>
        <w:t xml:space="preserve"> </w:t>
      </w:r>
      <w:proofErr w:type="spellStart"/>
      <w:r w:rsidRPr="003647BE">
        <w:rPr>
          <w:b/>
          <w:bCs/>
        </w:rPr>
        <w:t>movet</w:t>
      </w:r>
      <w:proofErr w:type="spellEnd"/>
      <w:r w:rsidRPr="003647BE">
        <w:t xml:space="preserve">: Πρόκειται για ευθεία (άμεση) αυτοπάθεια, αφού η αντωνυμία </w:t>
      </w:r>
      <w:proofErr w:type="spellStart"/>
      <w:r w:rsidRPr="003647BE">
        <w:t>se</w:t>
      </w:r>
      <w:proofErr w:type="spellEnd"/>
      <w:r w:rsidRPr="003647BE">
        <w:t xml:space="preserve"> αναφέρεται στο υποκείμενο (</w:t>
      </w:r>
      <w:proofErr w:type="spellStart"/>
      <w:r w:rsidRPr="003647BE">
        <w:t>belua</w:t>
      </w:r>
      <w:proofErr w:type="spellEnd"/>
      <w:r w:rsidRPr="003647BE">
        <w:t>) του ρήματος (</w:t>
      </w:r>
      <w:proofErr w:type="spellStart"/>
      <w:r w:rsidRPr="003647BE">
        <w:t>movet</w:t>
      </w:r>
      <w:proofErr w:type="spellEnd"/>
      <w:r w:rsidRPr="003647BE">
        <w:t>) της πρότασης «</w:t>
      </w:r>
      <w:proofErr w:type="spellStart"/>
      <w:r w:rsidRPr="003647BE">
        <w:t>belua</w:t>
      </w:r>
      <w:proofErr w:type="spellEnd"/>
      <w:r w:rsidRPr="003647BE">
        <w:t>…</w:t>
      </w:r>
      <w:proofErr w:type="spellStart"/>
      <w:r w:rsidRPr="003647BE">
        <w:t>se</w:t>
      </w:r>
      <w:proofErr w:type="spellEnd"/>
      <w:r w:rsidRPr="003647BE">
        <w:t xml:space="preserve"> </w:t>
      </w:r>
      <w:proofErr w:type="spellStart"/>
      <w:r w:rsidRPr="003647BE">
        <w:t>movet</w:t>
      </w:r>
      <w:proofErr w:type="spellEnd"/>
      <w:r w:rsidRPr="003647BE">
        <w:t>».</w:t>
      </w:r>
    </w:p>
    <w:p w14:paraId="7EC1FE44" w14:textId="77777777" w:rsidR="003647BE" w:rsidRPr="003647BE" w:rsidRDefault="003647BE" w:rsidP="003647BE">
      <w:pPr>
        <w:numPr>
          <w:ilvl w:val="0"/>
          <w:numId w:val="2"/>
        </w:numPr>
      </w:pPr>
      <w:proofErr w:type="spellStart"/>
      <w:r w:rsidRPr="003647BE">
        <w:rPr>
          <w:b/>
          <w:bCs/>
        </w:rPr>
        <w:t>filia</w:t>
      </w:r>
      <w:proofErr w:type="spellEnd"/>
      <w:r w:rsidRPr="003647BE">
        <w:t>: το ουσιαστικό ανήκει στα «</w:t>
      </w:r>
      <w:proofErr w:type="spellStart"/>
      <w:r w:rsidRPr="003647BE">
        <w:t>substantiva</w:t>
      </w:r>
      <w:proofErr w:type="spellEnd"/>
      <w:r w:rsidRPr="003647BE">
        <w:t xml:space="preserve"> </w:t>
      </w:r>
      <w:proofErr w:type="spellStart"/>
      <w:r w:rsidRPr="003647BE">
        <w:t>mobilia</w:t>
      </w:r>
      <w:proofErr w:type="spellEnd"/>
      <w:r w:rsidRPr="003647BE">
        <w:t>» (</w:t>
      </w:r>
      <w:proofErr w:type="spellStart"/>
      <w:r w:rsidRPr="003647BE">
        <w:t>filius</w:t>
      </w:r>
      <w:proofErr w:type="spellEnd"/>
      <w:r w:rsidRPr="003647BE">
        <w:t xml:space="preserve"> = γιος, </w:t>
      </w:r>
      <w:proofErr w:type="spellStart"/>
      <w:r w:rsidRPr="003647BE">
        <w:t>filia</w:t>
      </w:r>
      <w:proofErr w:type="spellEnd"/>
      <w:r w:rsidRPr="003647BE">
        <w:t xml:space="preserve"> = κόρη). Η δοτική και η αφαιρετική πληθυντικού είναι </w:t>
      </w:r>
      <w:proofErr w:type="spellStart"/>
      <w:r w:rsidRPr="003647BE">
        <w:t>filiis</w:t>
      </w:r>
      <w:proofErr w:type="spellEnd"/>
      <w:r w:rsidRPr="003647BE">
        <w:t xml:space="preserve"> και </w:t>
      </w:r>
      <w:proofErr w:type="spellStart"/>
      <w:r w:rsidRPr="003647BE">
        <w:t>filiabus</w:t>
      </w:r>
      <w:proofErr w:type="spellEnd"/>
      <w:r w:rsidRPr="003647BE">
        <w:t>, για να διακρίνεται από τις αντίστοιχες πτώσεις του αρσενικού (</w:t>
      </w:r>
      <w:proofErr w:type="spellStart"/>
      <w:r w:rsidRPr="003647BE">
        <w:t>filiis</w:t>
      </w:r>
      <w:proofErr w:type="spellEnd"/>
      <w:r w:rsidRPr="003647BE">
        <w:t xml:space="preserve"> </w:t>
      </w:r>
      <w:proofErr w:type="spellStart"/>
      <w:r w:rsidRPr="003647BE">
        <w:t>filiabusque</w:t>
      </w:r>
      <w:proofErr w:type="spellEnd"/>
      <w:r w:rsidRPr="003647BE">
        <w:t xml:space="preserve"> = γιοί και κόρες), όταν χρειάζεται να γίνει διάκριση από τις αντίστοιχες πτώσεις του αρσ. </w:t>
      </w:r>
      <w:proofErr w:type="spellStart"/>
      <w:r w:rsidRPr="003647BE">
        <w:t>filius</w:t>
      </w:r>
      <w:proofErr w:type="spellEnd"/>
      <w:r w:rsidRPr="003647BE">
        <w:t>.</w:t>
      </w:r>
    </w:p>
    <w:p w14:paraId="73446A3D" w14:textId="77777777" w:rsidR="003647BE" w:rsidRPr="003647BE" w:rsidRDefault="003647BE" w:rsidP="003647BE">
      <w:pPr>
        <w:numPr>
          <w:ilvl w:val="0"/>
          <w:numId w:val="2"/>
        </w:numPr>
      </w:pPr>
      <w:proofErr w:type="spellStart"/>
      <w:r w:rsidRPr="003647BE">
        <w:rPr>
          <w:b/>
          <w:bCs/>
        </w:rPr>
        <w:t>deo</w:t>
      </w:r>
      <w:proofErr w:type="spellEnd"/>
      <w:r w:rsidRPr="003647BE">
        <w:t xml:space="preserve">: ανήκει στα ανώμαλα ουσιαστικά της β΄ κλίσης. Η κλητική ενικού είναι </w:t>
      </w:r>
      <w:proofErr w:type="spellStart"/>
      <w:r w:rsidRPr="003647BE">
        <w:t>deus</w:t>
      </w:r>
      <w:proofErr w:type="spellEnd"/>
      <w:r w:rsidRPr="003647BE">
        <w:t xml:space="preserve"> και </w:t>
      </w:r>
      <w:proofErr w:type="spellStart"/>
      <w:r w:rsidRPr="003647BE">
        <w:t>dive</w:t>
      </w:r>
      <w:proofErr w:type="spellEnd"/>
      <w:r w:rsidRPr="003647BE">
        <w:t>. Στον πληθυντικό αριθμό, εκτός από την αιτιατική, σχηματίζει διπλούς και τριπλούς τύπους.</w:t>
      </w:r>
    </w:p>
    <w:p w14:paraId="22ACA9F6" w14:textId="77777777" w:rsidR="003647BE" w:rsidRDefault="003647BE" w:rsidP="003647BE">
      <w:pPr>
        <w:numPr>
          <w:ilvl w:val="0"/>
          <w:numId w:val="2"/>
        </w:numPr>
      </w:pPr>
      <w:proofErr w:type="spellStart"/>
      <w:r w:rsidRPr="003647BE">
        <w:rPr>
          <w:b/>
          <w:bCs/>
        </w:rPr>
        <w:t>noceo</w:t>
      </w:r>
      <w:proofErr w:type="spellEnd"/>
      <w:r w:rsidRPr="003647BE">
        <w:t>: συντάσσεται με δοτική= βλάπτω, αφανίζω.</w:t>
      </w:r>
    </w:p>
    <w:p w14:paraId="63A09E89" w14:textId="500BCDAE" w:rsidR="00492F79" w:rsidRPr="00492F79" w:rsidRDefault="00492F79" w:rsidP="00492F79">
      <w:r w:rsidRPr="00492F79">
        <w:rPr>
          <w:b/>
          <w:bCs/>
        </w:rPr>
        <w:t>ΑΣΚΗΣΗ I</w:t>
      </w:r>
      <w:r w:rsidR="003B1B7F">
        <w:tab/>
      </w:r>
      <w:r w:rsidR="003B1B7F">
        <w:tab/>
      </w:r>
      <w:r w:rsidRPr="00492F79">
        <w:t>Βρείτε τον συντακτικό ρόλο των ακολούθων λέξεων του κειμένου ΙΙΙ αντιστοιχίζοντας τα στοιχεία της στήλης Α΄ με τα στοιχεία της στήλης Β΄.</w:t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5968"/>
      </w:tblGrid>
      <w:tr w:rsidR="00492F79" w:rsidRPr="00492F79" w14:paraId="0F6952DC" w14:textId="77777777" w:rsidTr="00492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EE150" w14:textId="77777777" w:rsidR="00492F79" w:rsidRPr="00492F79" w:rsidRDefault="00492F79" w:rsidP="00492F79">
            <w:pPr>
              <w:rPr>
                <w:lang w:val="en-US"/>
              </w:rPr>
            </w:pPr>
            <w:proofErr w:type="spellStart"/>
            <w:r w:rsidRPr="00492F79">
              <w:rPr>
                <w:lang w:val="en-US"/>
              </w:rPr>
              <w:t>i</w:t>
            </w:r>
            <w:proofErr w:type="spellEnd"/>
            <w:r w:rsidRPr="00492F79">
              <w:rPr>
                <w:lang w:val="en-US"/>
              </w:rPr>
              <w:t xml:space="preserve">. </w:t>
            </w:r>
            <w:proofErr w:type="spellStart"/>
            <w:r w:rsidRPr="00492F79">
              <w:rPr>
                <w:lang w:val="en-US"/>
              </w:rPr>
              <w:t>filiam</w:t>
            </w:r>
            <w:proofErr w:type="spellEnd"/>
            <w:r w:rsidRPr="00492F79">
              <w:rPr>
                <w:lang w:val="en-US"/>
              </w:rPr>
              <w:t>:</w:t>
            </w:r>
            <w:r w:rsidRPr="00492F79">
              <w:rPr>
                <w:lang w:val="en-US"/>
              </w:rPr>
              <w:br/>
              <w:t xml:space="preserve">ii. </w:t>
            </w:r>
            <w:proofErr w:type="spellStart"/>
            <w:r w:rsidRPr="00492F79">
              <w:rPr>
                <w:lang w:val="en-US"/>
              </w:rPr>
              <w:t>iratus</w:t>
            </w:r>
            <w:proofErr w:type="spellEnd"/>
            <w:r w:rsidRPr="00492F79">
              <w:rPr>
                <w:lang w:val="en-US"/>
              </w:rPr>
              <w:t>:</w:t>
            </w:r>
            <w:r w:rsidRPr="00492F79">
              <w:rPr>
                <w:lang w:val="en-US"/>
              </w:rPr>
              <w:br/>
              <w:t>iii. tum:</w:t>
            </w:r>
            <w:r w:rsidRPr="00492F79">
              <w:rPr>
                <w:lang w:val="en-US"/>
              </w:rPr>
              <w:br/>
              <w:t xml:space="preserve">iv. </w:t>
            </w:r>
            <w:proofErr w:type="spellStart"/>
            <w:r w:rsidRPr="00492F79">
              <w:rPr>
                <w:lang w:val="en-US"/>
              </w:rPr>
              <w:t>pennatis</w:t>
            </w:r>
            <w:proofErr w:type="spellEnd"/>
            <w:r w:rsidRPr="00492F79">
              <w:rPr>
                <w:lang w:val="en-US"/>
              </w:rPr>
              <w:t>:</w:t>
            </w:r>
            <w:r w:rsidRPr="00492F79">
              <w:rPr>
                <w:lang w:val="en-US"/>
              </w:rPr>
              <w:br/>
              <w:t>v. hasta:</w:t>
            </w:r>
            <w:r w:rsidRPr="00492F79">
              <w:rPr>
                <w:lang w:val="en-US"/>
              </w:rPr>
              <w:br/>
              <w:t xml:space="preserve">vi. cum </w:t>
            </w:r>
            <w:proofErr w:type="spellStart"/>
            <w:r w:rsidRPr="00492F79">
              <w:rPr>
                <w:lang w:val="en-US"/>
              </w:rPr>
              <w:t>Nymphis</w:t>
            </w:r>
            <w:proofErr w:type="spellEnd"/>
            <w:r w:rsidRPr="00492F79">
              <w:rPr>
                <w:lang w:val="en-US"/>
              </w:rPr>
              <w:t>:</w:t>
            </w:r>
            <w:r w:rsidRPr="00492F79">
              <w:rPr>
                <w:lang w:val="en-US"/>
              </w:rPr>
              <w:br/>
              <w:t xml:space="preserve">vii. </w:t>
            </w:r>
            <w:proofErr w:type="spellStart"/>
            <w:r w:rsidRPr="00492F79">
              <w:rPr>
                <w:lang w:val="en-US"/>
              </w:rPr>
              <w:t>incolis</w:t>
            </w:r>
            <w:proofErr w:type="spellEnd"/>
            <w:r w:rsidRPr="00492F79">
              <w:rPr>
                <w:lang w:val="en-US"/>
              </w:rPr>
              <w:t>:</w:t>
            </w:r>
            <w:r w:rsidRPr="00492F79">
              <w:rPr>
                <w:lang w:val="en-US"/>
              </w:rPr>
              <w:br/>
            </w:r>
            <w:proofErr w:type="spellStart"/>
            <w:proofErr w:type="gramStart"/>
            <w:r w:rsidRPr="00492F79">
              <w:rPr>
                <w:lang w:val="en-US"/>
              </w:rPr>
              <w:t>viii.forma</w:t>
            </w:r>
            <w:proofErr w:type="spellEnd"/>
            <w:proofErr w:type="gramEnd"/>
            <w:r w:rsidRPr="00492F79">
              <w:rPr>
                <w:lang w:val="en-US"/>
              </w:rPr>
              <w:t>:</w:t>
            </w:r>
            <w:r w:rsidRPr="00492F79">
              <w:rPr>
                <w:lang w:val="en-US"/>
              </w:rPr>
              <w:br/>
              <w:t xml:space="preserve">ix. </w:t>
            </w:r>
            <w:proofErr w:type="spellStart"/>
            <w:r w:rsidRPr="00492F79">
              <w:rPr>
                <w:lang w:val="en-US"/>
              </w:rPr>
              <w:t>valde</w:t>
            </w:r>
            <w:proofErr w:type="spellEnd"/>
            <w:r w:rsidRPr="00492F79">
              <w:rPr>
                <w:lang w:val="en-US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70FD" w14:textId="77777777" w:rsidR="00492F79" w:rsidRPr="00492F79" w:rsidRDefault="00492F79" w:rsidP="00492F79">
            <w:r w:rsidRPr="00492F79">
              <w:t>a. επιθετικός προσδιορισμός</w:t>
            </w:r>
            <w:r w:rsidRPr="00492F79">
              <w:br/>
              <w:t>b. επιρρηματικός προσδιορισμός του ποσού</w:t>
            </w:r>
            <w:r w:rsidRPr="00492F79">
              <w:br/>
              <w:t>c. αφαιρετική οργανική του οργάνου</w:t>
            </w:r>
            <w:r w:rsidRPr="00492F79">
              <w:br/>
              <w:t>d. κατηγορούμενο του αντικειμένου</w:t>
            </w:r>
            <w:r w:rsidRPr="00492F79">
              <w:br/>
              <w:t>e. αντικείμενο</w:t>
            </w:r>
            <w:r w:rsidRPr="00492F79">
              <w:br/>
              <w:t>f. αφαιρετική της αιτίας</w:t>
            </w:r>
            <w:r w:rsidRPr="00492F79">
              <w:br/>
              <w:t>g. εμπρόθετος προσδιορισμός της παραβολής</w:t>
            </w:r>
            <w:r w:rsidRPr="00492F79">
              <w:br/>
              <w:t>h. επιρρηματικός προσδιορισμός του χρόνου</w:t>
            </w:r>
            <w:r w:rsidRPr="00492F79">
              <w:br/>
              <w:t>i. επιρρηματικό κατηγορούμενο του τρόπου</w:t>
            </w:r>
          </w:p>
        </w:tc>
      </w:tr>
    </w:tbl>
    <w:p w14:paraId="6B4EBED6" w14:textId="3C940F8B" w:rsidR="00492F79" w:rsidRPr="00492F79" w:rsidRDefault="00492F79" w:rsidP="00492F79">
      <w:pPr>
        <w:rPr>
          <w:b/>
          <w:bCs/>
        </w:rPr>
      </w:pPr>
      <w:r w:rsidRPr="00492F79">
        <w:rPr>
          <w:b/>
          <w:bCs/>
        </w:rPr>
        <w:t>ΑΣΚΗΣΗ II</w:t>
      </w:r>
      <w:r>
        <w:rPr>
          <w:b/>
          <w:bCs/>
        </w:rPr>
        <w:t xml:space="preserve">      </w:t>
      </w:r>
      <w:r w:rsidRPr="00492F79">
        <w:t>Διαλέξτε το σωστό:</w:t>
      </w:r>
      <w:r w:rsidRPr="00492F79">
        <w:br/>
      </w:r>
      <w:r w:rsidRPr="00492F79">
        <w:br/>
        <w:t xml:space="preserve">i. Η αιτιατική ενικού του ουσιαστικού </w:t>
      </w:r>
      <w:proofErr w:type="spellStart"/>
      <w:r w:rsidRPr="00492F79">
        <w:t>filia</w:t>
      </w:r>
      <w:proofErr w:type="spellEnd"/>
      <w:r w:rsidRPr="00492F79">
        <w:t xml:space="preserve"> είναι: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2691"/>
        <w:gridCol w:w="2375"/>
      </w:tblGrid>
      <w:tr w:rsidR="00492F79" w:rsidRPr="00492F79" w14:paraId="5CE2C8B8" w14:textId="77777777" w:rsidTr="00492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C0A75" w14:textId="77777777" w:rsidR="00492F79" w:rsidRPr="00492F79" w:rsidRDefault="00492F79" w:rsidP="00492F79">
            <w:r w:rsidRPr="00492F79">
              <w:t xml:space="preserve">a. </w:t>
            </w:r>
            <w:proofErr w:type="spellStart"/>
            <w:r w:rsidRPr="00492F79">
              <w:t>filiae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2A07F0" w14:textId="77777777" w:rsidR="00492F79" w:rsidRPr="00492F79" w:rsidRDefault="00492F79" w:rsidP="00492F79">
            <w:r w:rsidRPr="00492F79">
              <w:t xml:space="preserve">b. </w:t>
            </w:r>
            <w:proofErr w:type="spellStart"/>
            <w:r w:rsidRPr="00492F79">
              <w:t>filiam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B9ED0" w14:textId="77777777" w:rsidR="00492F79" w:rsidRDefault="00492F79" w:rsidP="00492F79">
            <w:r w:rsidRPr="00492F79">
              <w:t xml:space="preserve">c. </w:t>
            </w:r>
            <w:proofErr w:type="spellStart"/>
            <w:r w:rsidRPr="00492F79">
              <w:t>filias</w:t>
            </w:r>
            <w:proofErr w:type="spellEnd"/>
          </w:p>
          <w:p w14:paraId="3D7F6F6F" w14:textId="77777777" w:rsidR="002A6FCE" w:rsidRPr="00492F79" w:rsidRDefault="002A6FCE" w:rsidP="00492F79"/>
        </w:tc>
      </w:tr>
    </w:tbl>
    <w:p w14:paraId="033B1B0E" w14:textId="77777777" w:rsidR="00492F79" w:rsidRPr="00492F79" w:rsidRDefault="00492F79" w:rsidP="00492F79">
      <w:r w:rsidRPr="00492F79">
        <w:lastRenderedPageBreak/>
        <w:br/>
      </w:r>
      <w:proofErr w:type="spellStart"/>
      <w:r w:rsidRPr="00492F79">
        <w:t>ii</w:t>
      </w:r>
      <w:proofErr w:type="spellEnd"/>
      <w:r w:rsidRPr="00492F79">
        <w:t xml:space="preserve">. Το </w:t>
      </w:r>
      <w:proofErr w:type="spellStart"/>
      <w:r w:rsidRPr="00492F79">
        <w:t>β΄πληθυντικό</w:t>
      </w:r>
      <w:proofErr w:type="spellEnd"/>
      <w:r w:rsidRPr="00492F79">
        <w:t xml:space="preserve"> πρόσωπο οριστικής ενεστώτα του ρήματος sum είναι: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1687"/>
        <w:gridCol w:w="2522"/>
      </w:tblGrid>
      <w:tr w:rsidR="00492F79" w:rsidRPr="00492F79" w14:paraId="151C953C" w14:textId="77777777" w:rsidTr="00492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9A442" w14:textId="77777777" w:rsidR="00492F79" w:rsidRPr="00492F79" w:rsidRDefault="00492F79" w:rsidP="00492F79">
            <w:r w:rsidRPr="00492F79">
              <w:t xml:space="preserve">a. </w:t>
            </w:r>
            <w:proofErr w:type="spellStart"/>
            <w:r w:rsidRPr="00492F79">
              <w:t>sumus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F25FB" w14:textId="77777777" w:rsidR="00492F79" w:rsidRPr="00492F79" w:rsidRDefault="00492F79" w:rsidP="00492F79">
            <w:r w:rsidRPr="00492F79">
              <w:t>b. 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11341" w14:textId="77777777" w:rsidR="00492F79" w:rsidRPr="00492F79" w:rsidRDefault="00492F79" w:rsidP="00492F79">
            <w:r w:rsidRPr="00492F79">
              <w:t xml:space="preserve">c. </w:t>
            </w:r>
            <w:proofErr w:type="spellStart"/>
            <w:r w:rsidRPr="00492F79">
              <w:t>estis</w:t>
            </w:r>
            <w:proofErr w:type="spellEnd"/>
          </w:p>
        </w:tc>
      </w:tr>
    </w:tbl>
    <w:p w14:paraId="0495D280" w14:textId="77777777" w:rsidR="00492F79" w:rsidRPr="00492F79" w:rsidRDefault="00492F79" w:rsidP="00492F79">
      <w:r w:rsidRPr="00492F79">
        <w:br/>
      </w:r>
      <w:proofErr w:type="spellStart"/>
      <w:r w:rsidRPr="00492F79">
        <w:t>iii</w:t>
      </w:r>
      <w:proofErr w:type="spellEnd"/>
      <w:r w:rsidRPr="00492F79">
        <w:t xml:space="preserve">. Το γ΄ ενικό πρόσωπο οριστικής ενεστώτα ενεργητικής φωνής του ρήματος </w:t>
      </w:r>
      <w:proofErr w:type="spellStart"/>
      <w:r w:rsidRPr="00492F79">
        <w:t>habeo</w:t>
      </w:r>
      <w:proofErr w:type="spellEnd"/>
      <w:r w:rsidRPr="00492F79">
        <w:t xml:space="preserve"> είναι: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154"/>
        <w:gridCol w:w="2228"/>
      </w:tblGrid>
      <w:tr w:rsidR="00492F79" w:rsidRPr="00492F79" w14:paraId="35E1C0F5" w14:textId="77777777" w:rsidTr="00492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938B8" w14:textId="77777777" w:rsidR="00492F79" w:rsidRPr="00492F79" w:rsidRDefault="00492F79" w:rsidP="00492F79">
            <w:r w:rsidRPr="00492F79">
              <w:t xml:space="preserve">a. </w:t>
            </w:r>
            <w:proofErr w:type="spellStart"/>
            <w:r w:rsidRPr="00492F79">
              <w:t>habemus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19182" w14:textId="77777777" w:rsidR="00492F79" w:rsidRPr="00492F79" w:rsidRDefault="00492F79" w:rsidP="00492F79">
            <w:r w:rsidRPr="00492F79">
              <w:t xml:space="preserve">b. </w:t>
            </w:r>
            <w:proofErr w:type="spellStart"/>
            <w:r w:rsidRPr="00492F79">
              <w:t>habet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7F795" w14:textId="77777777" w:rsidR="00492F79" w:rsidRPr="00492F79" w:rsidRDefault="00492F79" w:rsidP="00492F79">
            <w:r w:rsidRPr="00492F79">
              <w:t xml:space="preserve">c. </w:t>
            </w:r>
            <w:proofErr w:type="spellStart"/>
            <w:r w:rsidRPr="00492F79">
              <w:t>habes</w:t>
            </w:r>
            <w:proofErr w:type="spellEnd"/>
          </w:p>
        </w:tc>
      </w:tr>
    </w:tbl>
    <w:p w14:paraId="30B448D4" w14:textId="77777777" w:rsidR="00492F79" w:rsidRPr="00492F79" w:rsidRDefault="00492F79" w:rsidP="00492F79">
      <w:r w:rsidRPr="00492F79">
        <w:br/>
      </w:r>
      <w:proofErr w:type="spellStart"/>
      <w:r w:rsidRPr="00492F79">
        <w:t>iv</w:t>
      </w:r>
      <w:proofErr w:type="spellEnd"/>
      <w:r w:rsidRPr="00492F79">
        <w:t xml:space="preserve">. H δοτική ενικού του ουσιαστικού </w:t>
      </w:r>
      <w:proofErr w:type="spellStart"/>
      <w:r w:rsidRPr="00492F79">
        <w:t>deus</w:t>
      </w:r>
      <w:proofErr w:type="spellEnd"/>
      <w:r w:rsidRPr="00492F79">
        <w:t xml:space="preserve"> είναι: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69"/>
        <w:gridCol w:w="2870"/>
      </w:tblGrid>
      <w:tr w:rsidR="00492F79" w:rsidRPr="00492F79" w14:paraId="71D7328E" w14:textId="77777777" w:rsidTr="00492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ADFB" w14:textId="77777777" w:rsidR="00492F79" w:rsidRPr="00492F79" w:rsidRDefault="00492F79" w:rsidP="00492F79">
            <w:r w:rsidRPr="00492F79">
              <w:t xml:space="preserve">a. </w:t>
            </w:r>
            <w:proofErr w:type="spellStart"/>
            <w:r w:rsidRPr="00492F79">
              <w:t>deo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13C2B" w14:textId="77777777" w:rsidR="00492F79" w:rsidRPr="00492F79" w:rsidRDefault="00492F79" w:rsidP="00492F79">
            <w:r w:rsidRPr="00492F79">
              <w:t xml:space="preserve">b. </w:t>
            </w:r>
            <w:proofErr w:type="spellStart"/>
            <w:r w:rsidRPr="00492F79">
              <w:t>dei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E0A20" w14:textId="77777777" w:rsidR="00492F79" w:rsidRPr="00492F79" w:rsidRDefault="00492F79" w:rsidP="00492F79">
            <w:r w:rsidRPr="00492F79">
              <w:t xml:space="preserve">c. </w:t>
            </w:r>
            <w:proofErr w:type="spellStart"/>
            <w:r w:rsidRPr="00492F79">
              <w:t>deos</w:t>
            </w:r>
            <w:proofErr w:type="spellEnd"/>
          </w:p>
        </w:tc>
      </w:tr>
    </w:tbl>
    <w:p w14:paraId="67BB75FB" w14:textId="77777777" w:rsidR="00492F79" w:rsidRPr="00492F79" w:rsidRDefault="00492F79" w:rsidP="00492F79">
      <w:r w:rsidRPr="00492F79">
        <w:br/>
        <w:t xml:space="preserve">v. H αιτιατική ενικού αρσενικού γένους της δεικτικής αντωνυμίας </w:t>
      </w:r>
      <w:proofErr w:type="spellStart"/>
      <w:r w:rsidRPr="00492F79">
        <w:t>ille-illa-illud</w:t>
      </w:r>
      <w:proofErr w:type="spellEnd"/>
      <w:r w:rsidRPr="00492F79">
        <w:t xml:space="preserve"> είναι: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309"/>
        <w:gridCol w:w="2590"/>
      </w:tblGrid>
      <w:tr w:rsidR="00492F79" w:rsidRPr="00492F79" w14:paraId="3FDFE77B" w14:textId="77777777" w:rsidTr="00492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A1CE4" w14:textId="77777777" w:rsidR="00492F79" w:rsidRPr="00492F79" w:rsidRDefault="00492F79" w:rsidP="00492F79">
            <w:r w:rsidRPr="00492F79">
              <w:t xml:space="preserve">a. </w:t>
            </w:r>
            <w:proofErr w:type="spellStart"/>
            <w:r w:rsidRPr="00492F79">
              <w:t>illam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3103A" w14:textId="77777777" w:rsidR="00492F79" w:rsidRPr="00492F79" w:rsidRDefault="00492F79" w:rsidP="00492F79">
            <w:r w:rsidRPr="00492F79">
              <w:t xml:space="preserve">b. </w:t>
            </w:r>
            <w:proofErr w:type="spellStart"/>
            <w:r w:rsidRPr="00492F79">
              <w:t>illos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39CB" w14:textId="77777777" w:rsidR="00492F79" w:rsidRPr="00492F79" w:rsidRDefault="00492F79" w:rsidP="00492F79">
            <w:r w:rsidRPr="00492F79">
              <w:t xml:space="preserve">c. </w:t>
            </w:r>
            <w:proofErr w:type="spellStart"/>
            <w:r w:rsidRPr="00492F79">
              <w:t>illum</w:t>
            </w:r>
            <w:proofErr w:type="spellEnd"/>
          </w:p>
        </w:tc>
      </w:tr>
    </w:tbl>
    <w:p w14:paraId="0BC01F25" w14:textId="77777777" w:rsidR="00492F79" w:rsidRPr="00492F79" w:rsidRDefault="00492F79" w:rsidP="00492F79">
      <w:r w:rsidRPr="00492F79">
        <w:br/>
      </w:r>
      <w:proofErr w:type="spellStart"/>
      <w:r w:rsidRPr="00492F79">
        <w:t>vi</w:t>
      </w:r>
      <w:proofErr w:type="spellEnd"/>
      <w:r w:rsidRPr="00492F79">
        <w:t>. H ονομαστική πληθυντικού της προσωπικής αντωνυμίας α΄ προσώπου είναι: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616"/>
        <w:gridCol w:w="2377"/>
      </w:tblGrid>
      <w:tr w:rsidR="00492F79" w:rsidRPr="00492F79" w14:paraId="45D474BB" w14:textId="77777777" w:rsidTr="00492F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79087" w14:textId="77777777" w:rsidR="00492F79" w:rsidRPr="00492F79" w:rsidRDefault="00492F79" w:rsidP="00492F79">
            <w:r w:rsidRPr="00492F79">
              <w:t xml:space="preserve">a. </w:t>
            </w:r>
            <w:proofErr w:type="spellStart"/>
            <w:r w:rsidRPr="00492F79">
              <w:t>vos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06CD3" w14:textId="77777777" w:rsidR="00492F79" w:rsidRPr="00492F79" w:rsidRDefault="00492F79" w:rsidP="00492F79">
            <w:r w:rsidRPr="00492F79">
              <w:t xml:space="preserve">b. </w:t>
            </w:r>
            <w:proofErr w:type="spellStart"/>
            <w:r w:rsidRPr="00492F79">
              <w:t>nos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66A41" w14:textId="77777777" w:rsidR="00492F79" w:rsidRDefault="00492F79" w:rsidP="00492F79">
            <w:r w:rsidRPr="00492F79">
              <w:t xml:space="preserve">c. </w:t>
            </w:r>
            <w:proofErr w:type="spellStart"/>
            <w:r w:rsidRPr="00492F79">
              <w:t>me</w:t>
            </w:r>
            <w:proofErr w:type="spellEnd"/>
          </w:p>
          <w:p w14:paraId="778BB610" w14:textId="77777777" w:rsidR="003B1B7F" w:rsidRPr="00492F79" w:rsidRDefault="003B1B7F" w:rsidP="00492F79"/>
        </w:tc>
      </w:tr>
    </w:tbl>
    <w:p w14:paraId="18227201" w14:textId="7FE63037" w:rsidR="00492F79" w:rsidRPr="00492F79" w:rsidRDefault="00492F79" w:rsidP="00492F79">
      <w:r w:rsidRPr="00492F79">
        <w:rPr>
          <w:b/>
          <w:bCs/>
        </w:rPr>
        <w:t>ΑΣΚΗΣΗ</w:t>
      </w:r>
      <w:r>
        <w:rPr>
          <w:b/>
          <w:bCs/>
        </w:rPr>
        <w:t xml:space="preserve"> ΙΙΙ</w:t>
      </w:r>
      <w:r w:rsidRPr="00492F79">
        <w:t xml:space="preserve"> </w:t>
      </w:r>
      <w:r w:rsidR="003B1B7F">
        <w:tab/>
      </w:r>
      <w:r w:rsidR="003B1B7F">
        <w:tab/>
      </w:r>
      <w:r w:rsidRPr="00492F79">
        <w:t>Να γραφούν οι τύποι που ζητούνται:</w:t>
      </w:r>
      <w:r w:rsidRPr="00492F79">
        <w:br/>
      </w:r>
      <w:r w:rsidRPr="00492F79">
        <w:br/>
        <w:t>i. </w:t>
      </w:r>
      <w:proofErr w:type="spellStart"/>
      <w:r w:rsidRPr="00492F79">
        <w:rPr>
          <w:b/>
          <w:bCs/>
        </w:rPr>
        <w:t>filiam</w:t>
      </w:r>
      <w:proofErr w:type="spellEnd"/>
      <w:r w:rsidRPr="00492F79">
        <w:rPr>
          <w:b/>
          <w:bCs/>
        </w:rPr>
        <w:t>:</w:t>
      </w:r>
      <w:r w:rsidRPr="00492F79">
        <w:t> η δοτική πληθυντικού</w:t>
      </w:r>
      <w:r w:rsidRPr="00492F79">
        <w:br/>
      </w:r>
      <w:proofErr w:type="spellStart"/>
      <w:r w:rsidRPr="00492F79">
        <w:t>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beluam</w:t>
      </w:r>
      <w:proofErr w:type="spellEnd"/>
      <w:r w:rsidRPr="00492F79">
        <w:rPr>
          <w:b/>
          <w:bCs/>
        </w:rPr>
        <w:t>:</w:t>
      </w:r>
      <w:r w:rsidRPr="00492F79">
        <w:t> η γενική ενικού</w:t>
      </w:r>
      <w:r w:rsidRPr="00492F79">
        <w:br/>
      </w:r>
      <w:proofErr w:type="spellStart"/>
      <w:r w:rsidRPr="00492F79">
        <w:t>iii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incolis</w:t>
      </w:r>
      <w:proofErr w:type="spellEnd"/>
      <w:r w:rsidRPr="00492F79">
        <w:rPr>
          <w:b/>
          <w:bCs/>
        </w:rPr>
        <w:t>:</w:t>
      </w:r>
      <w:r w:rsidRPr="00492F79">
        <w:t> η αιτιατική ενικού</w:t>
      </w:r>
      <w:r w:rsidRPr="00492F79">
        <w:br/>
      </w:r>
      <w:proofErr w:type="spellStart"/>
      <w:r w:rsidRPr="00492F79">
        <w:t>iv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scopulum</w:t>
      </w:r>
      <w:proofErr w:type="spellEnd"/>
      <w:r w:rsidRPr="00492F79">
        <w:rPr>
          <w:b/>
          <w:bCs/>
        </w:rPr>
        <w:t>:</w:t>
      </w:r>
      <w:r w:rsidRPr="00492F79">
        <w:t> η αιτιατική πληθυντικού</w:t>
      </w:r>
      <w:r w:rsidRPr="00492F79">
        <w:br/>
        <w:t>v. </w:t>
      </w:r>
      <w:proofErr w:type="spellStart"/>
      <w:r w:rsidRPr="00492F79">
        <w:rPr>
          <w:b/>
          <w:bCs/>
        </w:rPr>
        <w:t>calceis</w:t>
      </w:r>
      <w:proofErr w:type="spellEnd"/>
      <w:r w:rsidRPr="00492F79">
        <w:rPr>
          <w:b/>
          <w:bCs/>
        </w:rPr>
        <w:t>:</w:t>
      </w:r>
      <w:r w:rsidRPr="00492F79">
        <w:t> η αιτιατική ενικού</w:t>
      </w:r>
      <w:r w:rsidRPr="00492F79">
        <w:br/>
      </w:r>
      <w:proofErr w:type="spellStart"/>
      <w:r w:rsidRPr="00492F79">
        <w:t>vi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puellae</w:t>
      </w:r>
      <w:proofErr w:type="spellEnd"/>
      <w:r w:rsidRPr="00492F79">
        <w:rPr>
          <w:b/>
          <w:bCs/>
        </w:rPr>
        <w:t>:</w:t>
      </w:r>
      <w:r w:rsidRPr="00492F79">
        <w:t> η αφαιρετική πληθυντικού</w:t>
      </w:r>
      <w:r w:rsidRPr="00492F79">
        <w:br/>
      </w:r>
      <w:proofErr w:type="spellStart"/>
      <w:r w:rsidRPr="00492F79">
        <w:t>vii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hasta</w:t>
      </w:r>
      <w:proofErr w:type="spellEnd"/>
      <w:r w:rsidRPr="00492F79">
        <w:rPr>
          <w:b/>
          <w:bCs/>
        </w:rPr>
        <w:t>:</w:t>
      </w:r>
      <w:r w:rsidRPr="00492F79">
        <w:t> η δοτική ενικού</w:t>
      </w:r>
      <w:r w:rsidRPr="00492F79">
        <w:br/>
      </w:r>
      <w:proofErr w:type="spellStart"/>
      <w:r w:rsidRPr="00492F79">
        <w:t>viii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se</w:t>
      </w:r>
      <w:proofErr w:type="spellEnd"/>
      <w:r w:rsidRPr="00492F79">
        <w:rPr>
          <w:b/>
          <w:bCs/>
        </w:rPr>
        <w:t>:</w:t>
      </w:r>
      <w:r w:rsidRPr="00492F79">
        <w:t> η ονομαστική ενικού του α΄ προσώπου</w:t>
      </w:r>
      <w:r w:rsidRPr="00492F79">
        <w:br/>
      </w:r>
      <w:proofErr w:type="spellStart"/>
      <w:r w:rsidRPr="00492F79">
        <w:t>ix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deo</w:t>
      </w:r>
      <w:proofErr w:type="spellEnd"/>
      <w:r w:rsidRPr="00492F79">
        <w:rPr>
          <w:b/>
          <w:bCs/>
        </w:rPr>
        <w:t>:</w:t>
      </w:r>
      <w:r w:rsidRPr="00492F79">
        <w:t> η γενική πληθυντικού</w:t>
      </w:r>
    </w:p>
    <w:p w14:paraId="4B27263A" w14:textId="16165F60" w:rsidR="00492F79" w:rsidRPr="00492F79" w:rsidRDefault="00492F79" w:rsidP="00492F79">
      <w:r w:rsidRPr="00492F79">
        <w:rPr>
          <w:b/>
          <w:bCs/>
        </w:rPr>
        <w:t>ΑΣΚΗΣ</w:t>
      </w:r>
      <w:r>
        <w:rPr>
          <w:b/>
          <w:bCs/>
        </w:rPr>
        <w:t xml:space="preserve">Η </w:t>
      </w:r>
      <w:r w:rsidRPr="00492F79">
        <w:rPr>
          <w:b/>
          <w:bCs/>
        </w:rPr>
        <w:t>IV</w:t>
      </w:r>
      <w:r w:rsidR="003B1B7F">
        <w:tab/>
      </w:r>
      <w:r w:rsidR="003B1B7F">
        <w:tab/>
      </w:r>
      <w:proofErr w:type="spellStart"/>
      <w:r w:rsidRPr="00492F79">
        <w:t>Nα</w:t>
      </w:r>
      <w:proofErr w:type="spellEnd"/>
      <w:r w:rsidRPr="00492F79">
        <w:t xml:space="preserve"> γραφεί ό,τι ζητείται για τα ακόλουθα ρήματα:</w:t>
      </w:r>
      <w:r w:rsidRPr="00492F79">
        <w:br/>
      </w:r>
      <w:r w:rsidRPr="00492F79">
        <w:br/>
        <w:t>i. </w:t>
      </w:r>
      <w:proofErr w:type="spellStart"/>
      <w:r w:rsidRPr="00492F79">
        <w:rPr>
          <w:b/>
          <w:bCs/>
        </w:rPr>
        <w:t>habent</w:t>
      </w:r>
      <w:proofErr w:type="spellEnd"/>
      <w:r w:rsidRPr="00492F79">
        <w:rPr>
          <w:b/>
          <w:bCs/>
        </w:rPr>
        <w:t>:</w:t>
      </w:r>
      <w:r w:rsidRPr="00492F79">
        <w:t> β΄ ενικό της οριστικής του ενεργητικού ενεστώτα</w:t>
      </w:r>
      <w:r w:rsidRPr="00492F79">
        <w:br/>
      </w:r>
      <w:proofErr w:type="spellStart"/>
      <w:r w:rsidRPr="00492F79">
        <w:t>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urget</w:t>
      </w:r>
      <w:proofErr w:type="spellEnd"/>
      <w:r w:rsidRPr="00492F79">
        <w:rPr>
          <w:b/>
          <w:bCs/>
        </w:rPr>
        <w:t>:</w:t>
      </w:r>
      <w:r w:rsidRPr="00492F79">
        <w:t> γ΄ πληθυντικό της οριστικής του ενεργητικού ενεστώτα</w:t>
      </w:r>
      <w:r w:rsidRPr="00492F79">
        <w:br/>
      </w:r>
      <w:proofErr w:type="spellStart"/>
      <w:r w:rsidRPr="00492F79">
        <w:t>iii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nocet</w:t>
      </w:r>
      <w:proofErr w:type="spellEnd"/>
      <w:r w:rsidRPr="00492F79">
        <w:rPr>
          <w:b/>
          <w:bCs/>
        </w:rPr>
        <w:t>:</w:t>
      </w:r>
      <w:r w:rsidRPr="00492F79">
        <w:t> α΄ ενικό της οριστικής του ενεργητικού ενεστώτα</w:t>
      </w:r>
      <w:r w:rsidRPr="00492F79">
        <w:br/>
      </w:r>
      <w:proofErr w:type="spellStart"/>
      <w:r w:rsidRPr="00492F79">
        <w:t>iv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respondet</w:t>
      </w:r>
      <w:proofErr w:type="spellEnd"/>
      <w:r w:rsidRPr="00492F79">
        <w:rPr>
          <w:b/>
          <w:bCs/>
        </w:rPr>
        <w:t>:</w:t>
      </w:r>
      <w:r w:rsidRPr="00492F79">
        <w:t> α΄ πληθυντικό της οριστικής του ενεργητικού ενεστώτα</w:t>
      </w:r>
      <w:r w:rsidRPr="00492F79">
        <w:br/>
        <w:t>v. </w:t>
      </w:r>
      <w:proofErr w:type="spellStart"/>
      <w:r w:rsidRPr="00492F79">
        <w:rPr>
          <w:b/>
          <w:bCs/>
        </w:rPr>
        <w:t>adligat</w:t>
      </w:r>
      <w:proofErr w:type="spellEnd"/>
      <w:r w:rsidRPr="00492F79">
        <w:rPr>
          <w:b/>
          <w:bCs/>
        </w:rPr>
        <w:t>:</w:t>
      </w:r>
      <w:r w:rsidRPr="00492F79">
        <w:t> β΄ πληθυντικό της οριστικής του ενεργητικού ενεστώτα</w:t>
      </w:r>
      <w:r w:rsidRPr="00492F79">
        <w:br/>
      </w:r>
      <w:proofErr w:type="spellStart"/>
      <w:r w:rsidRPr="00492F79">
        <w:t>vi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videt</w:t>
      </w:r>
      <w:proofErr w:type="spellEnd"/>
      <w:r w:rsidRPr="00492F79">
        <w:rPr>
          <w:b/>
          <w:bCs/>
        </w:rPr>
        <w:t>:</w:t>
      </w:r>
      <w:r w:rsidRPr="00492F79">
        <w:t> γ΄ πληθυντικό της οριστικής του ενεργητικού ενεστώτα</w:t>
      </w:r>
      <w:r w:rsidRPr="00492F79">
        <w:br/>
      </w:r>
      <w:proofErr w:type="spellStart"/>
      <w:r w:rsidRPr="00492F79">
        <w:t>vii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liberat</w:t>
      </w:r>
      <w:proofErr w:type="spellEnd"/>
      <w:r w:rsidRPr="00492F79">
        <w:rPr>
          <w:b/>
          <w:bCs/>
        </w:rPr>
        <w:t>:</w:t>
      </w:r>
      <w:r w:rsidRPr="00492F79">
        <w:t> β΄ πληθυντικό της οριστικής του ενεργητικού ενεστώτα</w:t>
      </w:r>
      <w:r w:rsidRPr="00492F79">
        <w:br/>
      </w:r>
      <w:proofErr w:type="spellStart"/>
      <w:r w:rsidRPr="00492F79">
        <w:t>viii</w:t>
      </w:r>
      <w:proofErr w:type="spellEnd"/>
      <w:r w:rsidRPr="00492F79">
        <w:t>. </w:t>
      </w:r>
      <w:proofErr w:type="spellStart"/>
      <w:r w:rsidRPr="00492F79">
        <w:rPr>
          <w:b/>
          <w:bCs/>
        </w:rPr>
        <w:t>gaudent</w:t>
      </w:r>
      <w:proofErr w:type="spellEnd"/>
      <w:r w:rsidRPr="00492F79">
        <w:rPr>
          <w:b/>
          <w:bCs/>
        </w:rPr>
        <w:t>:</w:t>
      </w:r>
      <w:r w:rsidRPr="00492F79">
        <w:t> το β΄ ενικό της οριστικής του ενεργητικού ενεστώτα</w:t>
      </w:r>
    </w:p>
    <w:p w14:paraId="3880158D" w14:textId="77777777" w:rsidR="00492F79" w:rsidRPr="003647BE" w:rsidRDefault="00492F79" w:rsidP="00492F79"/>
    <w:sectPr w:rsidR="00492F79" w:rsidRPr="003647BE" w:rsidSect="00364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247"/>
    <w:multiLevelType w:val="multilevel"/>
    <w:tmpl w:val="7702E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13BDA"/>
    <w:multiLevelType w:val="multilevel"/>
    <w:tmpl w:val="C9A6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C6B93"/>
    <w:multiLevelType w:val="multilevel"/>
    <w:tmpl w:val="7B98E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00AD1"/>
    <w:multiLevelType w:val="multilevel"/>
    <w:tmpl w:val="36FA7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2026C"/>
    <w:multiLevelType w:val="multilevel"/>
    <w:tmpl w:val="11AC4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52D28"/>
    <w:multiLevelType w:val="multilevel"/>
    <w:tmpl w:val="18CA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14480">
    <w:abstractNumId w:val="1"/>
  </w:num>
  <w:num w:numId="2" w16cid:durableId="1270696166">
    <w:abstractNumId w:val="5"/>
  </w:num>
  <w:num w:numId="3" w16cid:durableId="999234658">
    <w:abstractNumId w:val="3"/>
  </w:num>
  <w:num w:numId="4" w16cid:durableId="732433743">
    <w:abstractNumId w:val="4"/>
  </w:num>
  <w:num w:numId="5" w16cid:durableId="1530029609">
    <w:abstractNumId w:val="0"/>
  </w:num>
  <w:num w:numId="6" w16cid:durableId="44723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E5"/>
    <w:rsid w:val="00110E14"/>
    <w:rsid w:val="002A6FCE"/>
    <w:rsid w:val="002C4C30"/>
    <w:rsid w:val="00331DDD"/>
    <w:rsid w:val="003647BE"/>
    <w:rsid w:val="003B1B7F"/>
    <w:rsid w:val="00492F79"/>
    <w:rsid w:val="00814E55"/>
    <w:rsid w:val="00BA4AE5"/>
    <w:rsid w:val="00E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1AFF"/>
  <w15:chartTrackingRefBased/>
  <w15:docId w15:val="{C7B4D595-F94E-4709-95E2-4E36FEC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4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4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4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4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4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4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4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4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4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4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4AE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4AE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4A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4A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4A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4A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4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4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4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4A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4A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4AE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4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A4AE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4A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center"/>
    <w:basedOn w:val="a"/>
    <w:rsid w:val="0049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b">
    <w:name w:val="Strong"/>
    <w:basedOn w:val="a0"/>
    <w:uiPriority w:val="22"/>
    <w:qFormat/>
    <w:rsid w:val="00492F79"/>
    <w:rPr>
      <w:b/>
      <w:bCs/>
    </w:rPr>
  </w:style>
  <w:style w:type="paragraph" w:styleId="Web">
    <w:name w:val="Normal (Web)"/>
    <w:basedOn w:val="a"/>
    <w:uiPriority w:val="99"/>
    <w:semiHidden/>
    <w:unhideWhenUsed/>
    <w:rsid w:val="0049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customStyle="1" w:styleId="space">
    <w:name w:val="space"/>
    <w:basedOn w:val="a"/>
    <w:rsid w:val="0049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822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10791707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3932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59829620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372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17310682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94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87080474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051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2980699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8921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0546777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4619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40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274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637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558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3564638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76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88451984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2024-11-10T12:50:00Z</cp:lastPrinted>
  <dcterms:created xsi:type="dcterms:W3CDTF">2024-11-10T12:11:00Z</dcterms:created>
  <dcterms:modified xsi:type="dcterms:W3CDTF">2024-11-10T12:51:00Z</dcterms:modified>
</cp:coreProperties>
</file>