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1B" w:rsidRDefault="0017391B" w:rsidP="0017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  <w:t xml:space="preserve">Η περίληψη αποτελεί κείμενο που στοχεύει στην πληροφόρηση με λιτό και περιεκτικό λόγο 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  <w:t xml:space="preserve">και </w:t>
      </w:r>
      <w:proofErr w:type="spellStart"/>
      <w:r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  <w:t>γι΄</w:t>
      </w:r>
      <w:proofErr w:type="spellEnd"/>
      <w:r w:rsidRPr="0017391B"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  <w:t xml:space="preserve"> αυτό απαιτεί ορισμένες επιλογές ως προς τη γλώσσα και το ύφος.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  <w:t>Πιο συγκεκριμένα κατά τη σύνθεση της περίληψης :</w:t>
      </w:r>
    </w:p>
    <w:p w:rsidR="0017391B" w:rsidRPr="0017391B" w:rsidRDefault="0017391B" w:rsidP="001739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el-GR"/>
        </w:rPr>
        <w:t>Αναδιατυπώνουμε</w:t>
      </w:r>
      <w:r w:rsidRPr="0017391B"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  <w:t xml:space="preserve"> τις βασικές ιδέες των παραγράφων, </w:t>
      </w:r>
      <w:bookmarkStart w:id="0" w:name="_GoBack"/>
      <w:bookmarkEnd w:id="0"/>
      <w:r w:rsidRPr="0017391B"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  <w:t xml:space="preserve">αποφεύγοντας τη μηχανική μεταφορά στην περίληψή μας αυτούσιων αποσπασμάτων ή εκφράσεων του κειμένου. Για να το πετύχουμε αυτό μπορούμε να ακολουθήσουμε </w:t>
      </w:r>
      <w:r w:rsidRPr="0017391B">
        <w:rPr>
          <w:rFonts w:ascii="Times New Roman" w:eastAsia="Times New Roman" w:hAnsi="Times New Roman" w:cs="Times New Roman"/>
          <w:b/>
          <w:color w:val="002060"/>
          <w:sz w:val="27"/>
          <w:szCs w:val="27"/>
          <w:lang w:eastAsia="el-GR"/>
        </w:rPr>
        <w:t>ορισμένες τεχνικές</w:t>
      </w:r>
      <w:r w:rsidRPr="0017391B"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  <w:t xml:space="preserve"> :</w:t>
      </w:r>
    </w:p>
    <w:tbl>
      <w:tblPr>
        <w:tblW w:w="82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3758"/>
      </w:tblGrid>
      <w:tr w:rsidR="0017391B" w:rsidRPr="0017391B" w:rsidTr="001739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l-GR"/>
              </w:rPr>
              <w:t>Τεχνικές αναδιατύπωσης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l-GR"/>
              </w:rPr>
              <w:t>Παράδειγμα</w:t>
            </w:r>
          </w:p>
        </w:tc>
      </w:tr>
      <w:tr w:rsidR="0017391B" w:rsidRPr="0017391B" w:rsidTr="001739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Α. </w:t>
            </w:r>
            <w:r w:rsidRPr="001739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Μετατρέπουμε τα ρήματα σε ουσιαστικά ή μετοχές.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Αναζητώντας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αντί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καθώς αναζητούμε</w:t>
            </w:r>
          </w:p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βαθμιαία ωρίμαση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αντί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ωρίμασε βαθμηδόν</w:t>
            </w:r>
          </w:p>
        </w:tc>
      </w:tr>
      <w:tr w:rsidR="0017391B" w:rsidRPr="0017391B" w:rsidTr="001739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Β.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  <w:r w:rsidRPr="001739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Αντικαθιστούμε λέξεις με συνώνυμα ή ταυτόσημους όρους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ρεκλάμα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el-GR"/>
              </w:rPr>
              <w:t>αντί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 διαφήμιση</w:t>
            </w:r>
          </w:p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κυρώσεις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el-GR"/>
              </w:rPr>
              <w:t>αντί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 ποινές</w:t>
            </w:r>
          </w:p>
        </w:tc>
      </w:tr>
      <w:tr w:rsidR="0017391B" w:rsidRPr="0017391B" w:rsidTr="001739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Γ.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Χρησιμοποιούμε με φειδώ λέξεις ή φράσεις από το κείμενο και, όταν είμαστε αναγκασμένοι να το κάνουμε (νεολογισμοί, ειδικοί όροι κ.ά.), τις δίνουμε σε εισαγωγικά.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Το γεγονός αυτό οδηγεί, κατά το συγγραφέα, σε μια «ψυχαναγκαστική» διασκέδαση.</w:t>
            </w:r>
          </w:p>
        </w:tc>
      </w:tr>
    </w:tbl>
    <w:p w:rsidR="0017391B" w:rsidRPr="0017391B" w:rsidRDefault="0017391B" w:rsidP="001739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A6C6E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b/>
          <w:bCs/>
          <w:i/>
          <w:iCs/>
          <w:color w:val="6A6C6E"/>
          <w:sz w:val="27"/>
          <w:szCs w:val="27"/>
          <w:lang w:eastAsia="el-GR"/>
        </w:rPr>
        <w:t>Πυκνώνουμε το λόγο</w:t>
      </w:r>
      <w:r w:rsidRPr="0017391B">
        <w:rPr>
          <w:rFonts w:ascii="Times New Roman" w:eastAsia="Times New Roman" w:hAnsi="Times New Roman" w:cs="Times New Roman"/>
          <w:color w:val="6A6C6E"/>
          <w:sz w:val="27"/>
          <w:szCs w:val="27"/>
          <w:lang w:eastAsia="el-GR"/>
        </w:rPr>
        <w:t> ακολουθώντας διάφορες τεχνικές, όπως :</w:t>
      </w:r>
    </w:p>
    <w:tbl>
      <w:tblPr>
        <w:tblW w:w="82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5618"/>
      </w:tblGrid>
      <w:tr w:rsidR="0017391B" w:rsidRPr="0017391B" w:rsidTr="001739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l-GR"/>
              </w:rPr>
              <w:t>Τεχνικές πύκνωσης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l-GR"/>
              </w:rPr>
              <w:t>Παράδειγμα</w:t>
            </w:r>
          </w:p>
        </w:tc>
      </w:tr>
      <w:tr w:rsidR="0017391B" w:rsidRPr="0017391B" w:rsidTr="001739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Α.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Μονολεκτικοί τύποι αντί περιφραστικών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el-GR"/>
              </w:rPr>
              <w:t>Ο διανοούμενος</w:t>
            </w:r>
            <w:r w:rsidRPr="001739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,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l-GR"/>
              </w:rPr>
              <w:t>αντί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el-GR"/>
              </w:rPr>
              <w:t>ο πνευματικός άνθρωπος</w:t>
            </w:r>
          </w:p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πρόσφατα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l-GR"/>
              </w:rPr>
              <w:t>αντί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τις τελευταίες ημέρες του περασμένου μήνα</w:t>
            </w:r>
          </w:p>
        </w:tc>
      </w:tr>
      <w:tr w:rsidR="0017391B" w:rsidRPr="0017391B" w:rsidTr="001739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Β.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Ονοματικά ή επιρρηματικά σύνολα στη θέση ονοματικών ή επιρρηματικών προτάσεων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Ο αγωνιστής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l-GR"/>
              </w:rPr>
              <w:t>αντί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ο άνθρωπος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ο οποίος αγωνίζεται</w:t>
            </w:r>
          </w:p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Απολύθηκε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λόγω ασυνέπειας </w:t>
            </w:r>
            <w:proofErr w:type="spellStart"/>
            <w:r w:rsidRPr="001739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7"/>
                <w:szCs w:val="27"/>
                <w:lang w:eastAsia="el-GR"/>
              </w:rPr>
              <w:t>αντί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Απολύθηκε</w:t>
            </w:r>
            <w:proofErr w:type="spellEnd"/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,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επειδή δεν ήταν συνεπής στις επαγγελματικές του υποχρεώσεις</w:t>
            </w:r>
          </w:p>
        </w:tc>
      </w:tr>
      <w:tr w:rsidR="0017391B" w:rsidRPr="0017391B" w:rsidTr="001739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Γ.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Γενίκευση : </w:t>
            </w:r>
            <w:r w:rsidRPr="001739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Λέξη που δηλώνει το σύνολο (</w:t>
            </w:r>
            <w:proofErr w:type="spellStart"/>
            <w:r w:rsidRPr="00173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υπερώνυμο</w:t>
            </w:r>
            <w:proofErr w:type="spellEnd"/>
            <w:r w:rsidRPr="001739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) στη θέση λέξεων ή φράσεων που δηλώνουν τα μέρη του συνόλου (</w:t>
            </w:r>
            <w:proofErr w:type="spellStart"/>
            <w:r w:rsidRPr="00173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l-GR"/>
              </w:rPr>
              <w:t>υπώνυμα</w:t>
            </w:r>
            <w:proofErr w:type="spellEnd"/>
            <w:r w:rsidRPr="001739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Πολιτικά δικαιώματα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7"/>
                <w:szCs w:val="27"/>
                <w:lang w:eastAsia="el-GR"/>
              </w:rPr>
              <w:t>αντί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 xml:space="preserve">δικαίωμα του «εκλέγειν», </w:t>
            </w:r>
            <w:proofErr w:type="spellStart"/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διακαίωμα</w:t>
            </w:r>
            <w:proofErr w:type="spellEnd"/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 xml:space="preserve"> του «εκλέγεσθαι», δικαίωμα του «</w:t>
            </w:r>
            <w:proofErr w:type="spellStart"/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συνέρχεσθαι</w:t>
            </w:r>
            <w:proofErr w:type="spellEnd"/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» και του «συνεταιρίζεσθαι»</w:t>
            </w:r>
          </w:p>
        </w:tc>
      </w:tr>
      <w:tr w:rsidR="0017391B" w:rsidRPr="0017391B" w:rsidTr="001739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t>Δ.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el-GR"/>
              </w:rPr>
              <w:t>Σύνθεση :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el-GR"/>
              </w:rPr>
              <w:t xml:space="preserve"> Λεκτική 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el-GR"/>
              </w:rPr>
              <w:lastRenderedPageBreak/>
              <w:t>πράξη αντί για μια περίοδο στην οποία εκτίθεται μια σειρά ενεργειών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lastRenderedPageBreak/>
              <w:t>Ο δημοσιογράφος έκανε ρεπορτάζ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7"/>
                <w:szCs w:val="27"/>
                <w:lang w:eastAsia="el-GR"/>
              </w:rPr>
              <w:t>αντί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 xml:space="preserve">Ο 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lastRenderedPageBreak/>
              <w:t>δημοσιογράφος πήρε συνέντευξη από τους αυτόπτες μάρτυρες, κατέγραψε τις πληροφορίες από την αστυνομία και συνέλλεξε φωτογραφικό υλικό.</w:t>
            </w:r>
          </w:p>
        </w:tc>
      </w:tr>
      <w:tr w:rsidR="0017391B" w:rsidRPr="0017391B" w:rsidTr="0017391B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l-GR"/>
              </w:rPr>
              <w:lastRenderedPageBreak/>
              <w:t>Ε.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el-GR"/>
              </w:rPr>
              <w:t>Απαλοιφή </w:t>
            </w:r>
            <w:r w:rsidRPr="001739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ονοματικών ή άλλων προσδιορισμών και επαναλήψεων.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91B" w:rsidRPr="0017391B" w:rsidRDefault="0017391B" w:rsidP="0017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Είναι αναγκαία η παρακολούθηση και η προσαρμογή στις οικονομικές συνθήκες</w:t>
            </w:r>
            <w:r w:rsidRPr="0017391B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el-GR"/>
              </w:rPr>
              <w:t> αντί 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Η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συστηματική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παρακολούθηση και η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συνεχής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προσαρμογή προς τις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εκάστοτε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διεθνείς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οικονομικές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κυρίως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συνθήκες, είναι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σήμερα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απαραίτητη </w:t>
            </w:r>
            <w:r w:rsidRPr="0017391B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el-GR"/>
              </w:rPr>
              <w:t>στο χώρο της οικονομίας</w:t>
            </w:r>
            <w:r w:rsidRPr="0017391B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.</w:t>
            </w:r>
          </w:p>
        </w:tc>
      </w:tr>
    </w:tbl>
    <w:p w:rsidR="0017391B" w:rsidRDefault="0017391B" w:rsidP="0017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A6C6E"/>
          <w:sz w:val="27"/>
          <w:szCs w:val="27"/>
          <w:lang w:eastAsia="el-GR"/>
        </w:rPr>
      </w:pPr>
    </w:p>
    <w:p w:rsidR="0017391B" w:rsidRDefault="0017391B" w:rsidP="0017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A6C6E"/>
          <w:sz w:val="27"/>
          <w:szCs w:val="27"/>
          <w:lang w:eastAsia="el-GR"/>
        </w:rPr>
      </w:pP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el-GR"/>
        </w:rPr>
        <w:t>Ας πυκνώσουμε το λόγο στα επόμενα παραδείγματα: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1. </w:t>
      </w:r>
      <w:r w:rsidRPr="0017391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el-GR"/>
        </w:rPr>
        <w:t>Το να είναι κανείς ελεύθερος</w:t>
      </w:r>
      <w:r w:rsidRPr="0017391B"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  <w:t> είναι σημαντικό πράγμα (H ελευθερία είναι σημαντική).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2. Οι αντιρρήσεις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που εκφράζονται από τους </w:t>
      </w:r>
      <w:proofErr w:type="spellStart"/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ειδικούς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…(οι</w:t>
      </w:r>
      <w:proofErr w:type="spellEnd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 xml:space="preserve"> αντιρρήσεις των ειδικών)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3. Όταν υιοθετούνται ιδέες άκριτα,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καταλήγουμε να γινόμαστε δογματικοί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 (Η άκριτη υιοθέτηση ιδεών οδηγεί στο δογματισμό).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4. Η τηλεόραση πρέπει να σέβεται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 xml:space="preserve">όσους </w:t>
      </w:r>
      <w:proofErr w:type="spellStart"/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παρακολυθούν</w:t>
      </w:r>
      <w:proofErr w:type="spellEnd"/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 xml:space="preserve"> τα προγράμματά της 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(Η τηλεόραση πρέπει να σέβεται τους θεατές).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5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.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Όταν απουσιάζει το ενδιαφέρον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 από την πλευρά της πολιτείας, δε μπορούν να αντιμετωπιστεί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η ανεργία και η κοινωνική αδικία, ούτε ο ρατσισμός και η εγκληματικότητα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.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6. Όταν υποτιμώνται ορισμένες εργασίες, υποτιμώνται και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οι άνθρωποι που τις κάνουν 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(Η υποτίμηση επαγγελμάτων είναι και υποτίμηση των εργαζομένων)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7. 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Αν χρησιμοποιηθεί σωστά η μηχανή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, δε θα υποδουλώνεται άνθρωπος σ’ αυτήν. (Με τη σωστή χρήση της μηχανής δε θα υποδουλώνεται ο άνθρωπος).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8. Απολύθηκε,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επειδή δεν ήταν συνεπής στις επαγγελματικές του υποχρεώσεις 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(Απολύθηκε λόγω επαγγελματικής ασυνέπειας).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9. Οι αποφάσεις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που έχουν παρθεί στη νεανική ηλικία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 xml:space="preserve"> έχουν μεγάλη σημασία για την υπόλοιπη ζωή των ανθρώπων (Οι </w:t>
      </w:r>
      <w:proofErr w:type="spellStart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νενανικές</w:t>
      </w:r>
      <w:proofErr w:type="spellEnd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 xml:space="preserve"> αποφάσεις καθορίζουν την υπόλοιπη ζωή).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10. 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Για να αποφύγουμε να οξυνθεί το πρόβλημα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, πρέπει </w:t>
      </w: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να φροντίσουμε να δημιουργηθούν 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νέες θέσεις εργασίας (Επιβάλλεται η δημιουργία θέσεων εργασίας για την άμβλυνση του προβλήματος).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el-GR"/>
        </w:rPr>
        <w:t>Ας</w:t>
      </w:r>
      <w:r w:rsidRPr="0017391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el-GR"/>
        </w:rPr>
        <w:t> εφαρμόσουμε σε καθένα από τα παρακάτω παραδείγματα την κατάλληλη τεχνική πύκνωσης :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1. Βία, εγκληματικότητα, περιθωριοποίηση, αποξένωση (κοινωνικά προβλήματα) ΓΕΝΙΚΕΥΣΗ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lastRenderedPageBreak/>
        <w:t>2. Ενημερώνομαι για τα πολιτικά, ψηφίζω, εκφράζω τις πολιτικές μου απόψεις (συμμετέχω στα κοινά) ΣΥΝΘΕΣΗ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 xml:space="preserve">3. Δικαίωμα του «εκλέγειν», </w:t>
      </w:r>
      <w:proofErr w:type="spellStart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διακαίωμα</w:t>
      </w:r>
      <w:proofErr w:type="spellEnd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 xml:space="preserve"> του «εκλέγεσθαι», δικαίωμα του «</w:t>
      </w:r>
      <w:proofErr w:type="spellStart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συνέρχεσθαι</w:t>
      </w:r>
      <w:proofErr w:type="spellEnd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» (πολιτικά δικαιώματα) ΓΕΝΙΚΕΥΣΗ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4. Ο δημοσιογράφος πήρε συνέντευξη από τους αυτόπτες μάρτυρες, κατέγραψε τις πληροφορίες από την αστυνομία και συνέλλεξε φωτογραφικό υλικό (ο δημοσιογράφος έκανε ρεπορτάζ / έρευνα) ΣΥΝΘΕΣΗ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 xml:space="preserve">5. Η βία οδηγεί σε ανασφάλεια, με αποτέλεσμα να κάνει τους ανθρώπους καχύποπτους, φοβισμένους και </w:t>
      </w:r>
      <w:proofErr w:type="spellStart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επιφυλακτικούς,Έτσι</w:t>
      </w:r>
      <w:proofErr w:type="spellEnd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 xml:space="preserve"> απομακρύνονται ο ένας από τον </w:t>
      </w:r>
      <w:proofErr w:type="spellStart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άλλο.(Η</w:t>
      </w:r>
      <w:proofErr w:type="spellEnd"/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 xml:space="preserve"> βία οδηγεί στην αποξένωση) ΣΥΝΘΕΣΗ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6. Οι ποδοσφαιριστές, οι ιδιοκτήτες των ομάδων, οι προπονητές, ο αθλητικός τύπος ( Οι παράγοντες του ποδοσφαίρου). ΓΕΝΙΚΕΥΣΗ</w:t>
      </w:r>
    </w:p>
    <w:p w:rsidR="0017391B" w:rsidRPr="0017391B" w:rsidRDefault="0017391B" w:rsidP="001739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7"/>
          <w:szCs w:val="27"/>
          <w:lang w:eastAsia="el-GR"/>
        </w:rPr>
      </w:pP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7. </w:t>
      </w:r>
      <w:r w:rsidRPr="0017391B">
        <w:rPr>
          <w:rFonts w:ascii="Times New Roman" w:eastAsia="Times New Roman" w:hAnsi="Times New Roman" w:cs="Times New Roman"/>
          <w:color w:val="002060"/>
          <w:sz w:val="27"/>
          <w:szCs w:val="27"/>
          <w:lang w:eastAsia="el-GR"/>
        </w:rPr>
        <w:t>H τηλεργασία μπορεί να οριστεί ως η μορφή εργασίας που εκτελείται από ένα άτομο κυρίως ή σε ένα σημαντικό μέρος της, σε τοποθεσίες εκτός του παραδοσιακού εργασιακού χώρου, για έναν εργοδότη ή πελάτη,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 </w:t>
      </w:r>
      <w:r w:rsidRPr="0017391B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el-GR"/>
        </w:rPr>
        <w:t>(Η τηλεργασία είναι η εργασία από απόσταση με τη βοήθεια των νέων τεχνολογιών). ΕΠΙΛΟΓΗ</w:t>
      </w:r>
    </w:p>
    <w:p w:rsidR="001A65EC" w:rsidRPr="0017391B" w:rsidRDefault="001A65EC">
      <w:pPr>
        <w:rPr>
          <w:color w:val="002060"/>
        </w:rPr>
      </w:pPr>
    </w:p>
    <w:sectPr w:rsidR="001A65EC" w:rsidRPr="001739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3139"/>
    <w:multiLevelType w:val="multilevel"/>
    <w:tmpl w:val="4C4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CF03BA"/>
    <w:multiLevelType w:val="multilevel"/>
    <w:tmpl w:val="28B6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C8"/>
    <w:rsid w:val="0017391B"/>
    <w:rsid w:val="001A65EC"/>
    <w:rsid w:val="005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7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1739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7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173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4156</Characters>
  <Application>Microsoft Office Word</Application>
  <DocSecurity>0</DocSecurity>
  <Lines>34</Lines>
  <Paragraphs>9</Paragraphs>
  <ScaleCrop>false</ScaleCrop>
  <Company>HP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ΠΟΛΥΤΙΜΗ ΓΚΙΑΟΥΡΑΚΗ</dc:creator>
  <cp:keywords/>
  <dc:description/>
  <cp:lastModifiedBy>ΠΟΛΥΤΙΜΗ ΓΚΙΑΟΥΡΑΚΗ</cp:lastModifiedBy>
  <cp:revision>2</cp:revision>
  <dcterms:created xsi:type="dcterms:W3CDTF">2024-09-17T06:19:00Z</dcterms:created>
  <dcterms:modified xsi:type="dcterms:W3CDTF">2024-09-17T06:22:00Z</dcterms:modified>
</cp:coreProperties>
</file>