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2433" w14:textId="77777777" w:rsidR="00C11FCB" w:rsidRDefault="00000000" w:rsidP="004878FA">
      <w:pPr>
        <w:pStyle w:val="a4"/>
        <w:ind w:left="0"/>
      </w:pPr>
      <w:r>
        <w:t>ΚΕΙΜΕΝΟ</w:t>
      </w:r>
      <w:r>
        <w:rPr>
          <w:spacing w:val="7"/>
        </w:rPr>
        <w:t xml:space="preserve"> </w:t>
      </w:r>
      <w:r>
        <w:rPr>
          <w:spacing w:val="-10"/>
        </w:rPr>
        <w:t>1</w:t>
      </w:r>
    </w:p>
    <w:p w14:paraId="7B9692E3" w14:textId="77777777" w:rsidR="00C11FCB" w:rsidRDefault="00000000">
      <w:pPr>
        <w:spacing w:before="162"/>
        <w:ind w:left="100"/>
        <w:jc w:val="both"/>
        <w:rPr>
          <w:b/>
          <w:i/>
          <w:sz w:val="24"/>
        </w:rPr>
      </w:pPr>
      <w:r>
        <w:rPr>
          <w:b/>
          <w:spacing w:val="-2"/>
          <w:sz w:val="24"/>
        </w:rPr>
        <w:t>Όλγα</w:t>
      </w:r>
      <w:r>
        <w:rPr>
          <w:b/>
          <w:spacing w:val="7"/>
          <w:sz w:val="24"/>
        </w:rPr>
        <w:t xml:space="preserve"> </w:t>
      </w:r>
      <w:proofErr w:type="spellStart"/>
      <w:r>
        <w:rPr>
          <w:b/>
          <w:spacing w:val="-2"/>
          <w:sz w:val="24"/>
        </w:rPr>
        <w:t>Μούσιου</w:t>
      </w:r>
      <w:proofErr w:type="spellEnd"/>
      <w:r>
        <w:rPr>
          <w:b/>
          <w:spacing w:val="-2"/>
          <w:sz w:val="24"/>
        </w:rPr>
        <w:t>-Μυλωνά,</w:t>
      </w:r>
      <w:r>
        <w:rPr>
          <w:b/>
          <w:spacing w:val="5"/>
          <w:sz w:val="24"/>
        </w:rPr>
        <w:t xml:space="preserve"> </w:t>
      </w:r>
      <w:r>
        <w:rPr>
          <w:b/>
          <w:i/>
          <w:spacing w:val="-2"/>
          <w:sz w:val="24"/>
        </w:rPr>
        <w:t>Διαπολιτισμική</w:t>
      </w:r>
      <w:r>
        <w:rPr>
          <w:b/>
          <w:i/>
          <w:spacing w:val="4"/>
          <w:sz w:val="24"/>
        </w:rPr>
        <w:t xml:space="preserve"> </w:t>
      </w:r>
      <w:r>
        <w:rPr>
          <w:b/>
          <w:i/>
          <w:spacing w:val="-2"/>
          <w:sz w:val="24"/>
        </w:rPr>
        <w:t>εκπαίδευση</w:t>
      </w:r>
      <w:r>
        <w:rPr>
          <w:b/>
          <w:i/>
          <w:spacing w:val="4"/>
          <w:sz w:val="24"/>
        </w:rPr>
        <w:t xml:space="preserve"> </w:t>
      </w:r>
      <w:r>
        <w:rPr>
          <w:b/>
          <w:i/>
          <w:spacing w:val="-2"/>
          <w:sz w:val="24"/>
        </w:rPr>
        <w:t>και</w:t>
      </w:r>
      <w:r>
        <w:rPr>
          <w:b/>
          <w:i/>
          <w:spacing w:val="6"/>
          <w:sz w:val="24"/>
        </w:rPr>
        <w:t xml:space="preserve"> </w:t>
      </w:r>
      <w:r>
        <w:rPr>
          <w:b/>
          <w:i/>
          <w:spacing w:val="-2"/>
          <w:sz w:val="24"/>
        </w:rPr>
        <w:t>ανοιχτή</w:t>
      </w:r>
      <w:r>
        <w:rPr>
          <w:b/>
          <w:i/>
          <w:spacing w:val="3"/>
          <w:sz w:val="24"/>
        </w:rPr>
        <w:t xml:space="preserve"> </w:t>
      </w:r>
      <w:r>
        <w:rPr>
          <w:b/>
          <w:i/>
          <w:spacing w:val="-2"/>
          <w:sz w:val="24"/>
        </w:rPr>
        <w:t>κοινωνία</w:t>
      </w:r>
    </w:p>
    <w:p w14:paraId="5A8E10EA" w14:textId="77777777" w:rsidR="00C11FCB" w:rsidRDefault="00C11FCB">
      <w:pPr>
        <w:pStyle w:val="a3"/>
        <w:spacing w:before="290"/>
        <w:rPr>
          <w:b/>
          <w:i/>
        </w:rPr>
      </w:pPr>
    </w:p>
    <w:p w14:paraId="172BC3FE" w14:textId="77777777" w:rsidR="00C11FCB" w:rsidRDefault="00000000">
      <w:pPr>
        <w:ind w:left="100"/>
        <w:jc w:val="both"/>
        <w:rPr>
          <w:i/>
          <w:sz w:val="24"/>
        </w:rPr>
      </w:pPr>
      <w:r>
        <w:rPr>
          <w:i/>
          <w:spacing w:val="-2"/>
          <w:sz w:val="24"/>
        </w:rPr>
        <w:t>Εισαγωγικό</w:t>
      </w:r>
      <w:r>
        <w:rPr>
          <w:i/>
          <w:spacing w:val="1"/>
          <w:sz w:val="24"/>
        </w:rPr>
        <w:t xml:space="preserve"> </w:t>
      </w:r>
      <w:r>
        <w:rPr>
          <w:i/>
          <w:spacing w:val="-2"/>
          <w:sz w:val="24"/>
        </w:rPr>
        <w:t>σημείωμα</w:t>
      </w:r>
    </w:p>
    <w:p w14:paraId="050A98BB" w14:textId="77777777" w:rsidR="00C11FCB" w:rsidRDefault="00000000">
      <w:pPr>
        <w:spacing w:line="364" w:lineRule="auto"/>
        <w:ind w:left="100" w:right="115"/>
        <w:jc w:val="both"/>
        <w:rPr>
          <w:i/>
          <w:sz w:val="24"/>
        </w:rPr>
      </w:pPr>
      <w:r>
        <w:rPr>
          <w:i/>
          <w:sz w:val="24"/>
        </w:rPr>
        <w:t xml:space="preserve">Η Όλγα </w:t>
      </w:r>
      <w:proofErr w:type="spellStart"/>
      <w:r>
        <w:rPr>
          <w:i/>
          <w:sz w:val="24"/>
        </w:rPr>
        <w:t>Μούσιου</w:t>
      </w:r>
      <w:proofErr w:type="spellEnd"/>
      <w:r>
        <w:rPr>
          <w:i/>
          <w:sz w:val="24"/>
        </w:rPr>
        <w:t xml:space="preserve">-Μυλωνά είναι διδάκτορας </w:t>
      </w:r>
      <w:proofErr w:type="spellStart"/>
      <w:r>
        <w:rPr>
          <w:i/>
          <w:sz w:val="24"/>
        </w:rPr>
        <w:t>Γλωσσοπαιδαγωγικής</w:t>
      </w:r>
      <w:proofErr w:type="spellEnd"/>
      <w:r>
        <w:rPr>
          <w:i/>
          <w:sz w:val="24"/>
        </w:rPr>
        <w:t xml:space="preserve"> και πρώην σχολική σύμβουλος Πρωτοβάθμιας Εκπαίδευσης. Το κείμενο προέρχεται από την ιστοσελίδα της συντάκτριας και δημοσιεύτηκε στις 20 Αυγούστου του 2010.</w:t>
      </w:r>
    </w:p>
    <w:p w14:paraId="0291ECEB" w14:textId="77777777" w:rsidR="00C11FCB" w:rsidRDefault="00C11FCB">
      <w:pPr>
        <w:pStyle w:val="a3"/>
        <w:spacing w:before="131"/>
        <w:rPr>
          <w:i/>
        </w:rPr>
      </w:pPr>
    </w:p>
    <w:p w14:paraId="333AA294" w14:textId="77777777" w:rsidR="00C11FCB" w:rsidRDefault="00000000">
      <w:pPr>
        <w:pStyle w:val="a3"/>
        <w:spacing w:line="360" w:lineRule="auto"/>
        <w:ind w:left="100" w:right="114" w:firstLine="720"/>
        <w:jc w:val="both"/>
      </w:pPr>
      <w:r>
        <w:t>Οι κοσμογονικές αλλαγές που συντελούνται στην εποχή μας (κοινωνικές, οικονομικές, τεχνολογικές) προκαλούν συχνές μετακινήσεις πληθυσμιακών ομάδων, οι οποίες σε συνδυασμό με την κατάργηση των πολιτισμικών συνόρων διαμορφώνουν την πολυπολιτισμική ταυτότητα των σύγχρονων κοινωνιών. Αυτές οι εξελίξεις που συντελούνται με ραγδαίο ρυθμό αφορούν εδώ και λίγα χρόνια και τη χώρα μας. Πράγματι η Ελλάδα, ενώ υπήρξε μια χώρα με παράδοση «εξαγωγή μεταναστών», τα τελευταία χρόνια μεταβλήθηκε</w:t>
      </w:r>
      <w:r>
        <w:rPr>
          <w:spacing w:val="-13"/>
        </w:rPr>
        <w:t xml:space="preserve"> </w:t>
      </w:r>
      <w:r>
        <w:t>σε χώρα υποδοχής. Αυτό είναι καινούργιο στοιχείο για την ελληνική κοινωνία, η οποία σταδιακά αρχίζει να συνειδητοποιεί τα νέα κοινωνικά δεδομένα, την απόκτηση δηλαδή όλο και πιο έντονων πολυπολιτισμικών χαρακτηριστικών.</w:t>
      </w:r>
    </w:p>
    <w:p w14:paraId="6B7BCBE0" w14:textId="77777777" w:rsidR="00C11FCB" w:rsidRDefault="00000000">
      <w:pPr>
        <w:pStyle w:val="a3"/>
        <w:spacing w:before="94" w:line="362" w:lineRule="auto"/>
        <w:ind w:left="100" w:right="114"/>
        <w:jc w:val="both"/>
      </w:pPr>
      <w:r>
        <w:t>Μέσα σε αυτό το πλαίσιο το ζητούμενο της κοινωνικής συνοχής χρειάζεται επαναπροσδιορισμό και επαναπροσέγγιση. Αναμφισβήτητα, μόνο η προσήλωση στη διαμόρφωση μιας ανοιχτής, μη φοβικής κοινωνίας μπορεί να εξασφαλίσει την κοινωνική συνοχή. Το όραμα όμως μιας ανοιχτής κοινωνίας προαπαιτεί συνειδητοποιημένους πολίτες. Και τα θεμέλια της συνειδητοποίησης του πολίτη τίθενται στο σχολείο.</w:t>
      </w:r>
    </w:p>
    <w:p w14:paraId="0749457E" w14:textId="77777777" w:rsidR="00C11FCB" w:rsidRDefault="00000000">
      <w:pPr>
        <w:pStyle w:val="a3"/>
        <w:spacing w:line="357" w:lineRule="auto"/>
        <w:ind w:left="100" w:right="112" w:firstLine="720"/>
        <w:jc w:val="both"/>
      </w:pPr>
      <w:r>
        <w:t>Έτσι, στο πλαίσιο των αρχών της διαπολιτισμικής εκπαίδευσης πρέπει να δοθεί ιδιαίτερη προσοχή στην πολιτισμική διαπαιδαγώγηση των νέων γενιών για να γνωρίσουν</w:t>
      </w:r>
      <w:r>
        <w:rPr>
          <w:spacing w:val="-9"/>
        </w:rPr>
        <w:t xml:space="preserve"> </w:t>
      </w:r>
      <w:r>
        <w:t>τις ιδιαιτερότητες των λαών στον πολιτισμό, την καθημερινή ζωή και πράξη, τη θρησκεία, την ιστορία κτλ., ώστε να αποφευχθούν οι κίνδυνοι τόσο της πολιτισμικής αδιαφορίας και ισοπέδωσης, όσο</w:t>
      </w:r>
      <w:r>
        <w:rPr>
          <w:spacing w:val="-1"/>
        </w:rPr>
        <w:t xml:space="preserve"> </w:t>
      </w:r>
      <w:r>
        <w:t>και της ανάπτυξης φαινομένων ρατσισμού, που καλλιεργούν τον φανατισμό και στρέφουν σε εξτρεμιστικές ενέργειες.</w:t>
      </w:r>
    </w:p>
    <w:p w14:paraId="20FBA2A8" w14:textId="77777777" w:rsidR="00C11FCB" w:rsidRDefault="00000000">
      <w:pPr>
        <w:pStyle w:val="a3"/>
        <w:spacing w:line="357" w:lineRule="auto"/>
        <w:ind w:left="100" w:right="113" w:firstLine="720"/>
        <w:jc w:val="both"/>
      </w:pPr>
      <w:r>
        <w:t>Έπειτα, ο σεβασμός των ανθρωπίνων δικαιωμάτων θα πρέπει να αποτελέσει πρωταρχικό</w:t>
      </w:r>
      <w:r>
        <w:rPr>
          <w:spacing w:val="-13"/>
        </w:rPr>
        <w:t xml:space="preserve"> </w:t>
      </w:r>
      <w:r>
        <w:t>στοιχείο</w:t>
      </w:r>
      <w:r>
        <w:rPr>
          <w:spacing w:val="-12"/>
        </w:rPr>
        <w:t xml:space="preserve"> </w:t>
      </w:r>
      <w:r>
        <w:t>της</w:t>
      </w:r>
      <w:r>
        <w:rPr>
          <w:spacing w:val="-13"/>
        </w:rPr>
        <w:t xml:space="preserve"> </w:t>
      </w:r>
      <w:r>
        <w:t>εκπαίδευσης</w:t>
      </w:r>
      <w:r>
        <w:rPr>
          <w:spacing w:val="-12"/>
        </w:rPr>
        <w:t xml:space="preserve"> </w:t>
      </w:r>
      <w:r>
        <w:t>τόσο</w:t>
      </w:r>
      <w:r>
        <w:rPr>
          <w:spacing w:val="-13"/>
        </w:rPr>
        <w:t xml:space="preserve"> </w:t>
      </w:r>
      <w:r>
        <w:t>των</w:t>
      </w:r>
      <w:r>
        <w:rPr>
          <w:spacing w:val="-13"/>
        </w:rPr>
        <w:t xml:space="preserve"> </w:t>
      </w:r>
      <w:r>
        <w:t>παιδιών</w:t>
      </w:r>
      <w:r>
        <w:rPr>
          <w:spacing w:val="-12"/>
        </w:rPr>
        <w:t xml:space="preserve"> </w:t>
      </w:r>
      <w:r>
        <w:t>όσο</w:t>
      </w:r>
      <w:r>
        <w:rPr>
          <w:spacing w:val="-13"/>
        </w:rPr>
        <w:t xml:space="preserve"> </w:t>
      </w:r>
      <w:r>
        <w:t>και</w:t>
      </w:r>
      <w:r>
        <w:rPr>
          <w:spacing w:val="-12"/>
        </w:rPr>
        <w:t xml:space="preserve"> </w:t>
      </w:r>
      <w:r>
        <w:t>των</w:t>
      </w:r>
      <w:r>
        <w:rPr>
          <w:spacing w:val="-13"/>
        </w:rPr>
        <w:t xml:space="preserve"> </w:t>
      </w:r>
      <w:r>
        <w:t>ενηλίκων</w:t>
      </w:r>
      <w:r>
        <w:rPr>
          <w:spacing w:val="-12"/>
        </w:rPr>
        <w:t xml:space="preserve"> </w:t>
      </w:r>
      <w:r>
        <w:t>προκειμένου</w:t>
      </w:r>
      <w:r>
        <w:rPr>
          <w:spacing w:val="-12"/>
        </w:rPr>
        <w:t xml:space="preserve"> </w:t>
      </w:r>
      <w:r>
        <w:t>να καταστούν μελλοντικοί Ευρωπαίοι πολίτες, γιατί είναι πολύ σημαντικό να διαμορφώνονται</w:t>
      </w:r>
      <w:r>
        <w:rPr>
          <w:spacing w:val="-13"/>
        </w:rPr>
        <w:t xml:space="preserve"> </w:t>
      </w:r>
      <w:r>
        <w:t>οι αντιλήψεις</w:t>
      </w:r>
      <w:r>
        <w:rPr>
          <w:spacing w:val="29"/>
        </w:rPr>
        <w:t xml:space="preserve"> </w:t>
      </w:r>
      <w:r>
        <w:t>των</w:t>
      </w:r>
      <w:r>
        <w:rPr>
          <w:spacing w:val="29"/>
        </w:rPr>
        <w:t xml:space="preserve"> </w:t>
      </w:r>
      <w:r>
        <w:t>ανθρώπων</w:t>
      </w:r>
      <w:r>
        <w:rPr>
          <w:spacing w:val="29"/>
        </w:rPr>
        <w:t xml:space="preserve"> </w:t>
      </w:r>
      <w:r>
        <w:t>σε</w:t>
      </w:r>
      <w:r>
        <w:rPr>
          <w:spacing w:val="30"/>
        </w:rPr>
        <w:t xml:space="preserve"> </w:t>
      </w:r>
      <w:r>
        <w:t>μικρή</w:t>
      </w:r>
      <w:r>
        <w:rPr>
          <w:spacing w:val="28"/>
        </w:rPr>
        <w:t xml:space="preserve"> </w:t>
      </w:r>
      <w:r>
        <w:t>ηλικία.</w:t>
      </w:r>
      <w:r>
        <w:rPr>
          <w:spacing w:val="29"/>
        </w:rPr>
        <w:t xml:space="preserve"> </w:t>
      </w:r>
      <w:r>
        <w:t>Η</w:t>
      </w:r>
      <w:r>
        <w:rPr>
          <w:spacing w:val="29"/>
        </w:rPr>
        <w:t xml:space="preserve"> </w:t>
      </w:r>
      <w:r>
        <w:t>διαπολιτισμική</w:t>
      </w:r>
      <w:r>
        <w:rPr>
          <w:spacing w:val="30"/>
        </w:rPr>
        <w:t xml:space="preserve"> </w:t>
      </w:r>
      <w:r>
        <w:t>διάσταση</w:t>
      </w:r>
      <w:r>
        <w:rPr>
          <w:spacing w:val="30"/>
        </w:rPr>
        <w:t xml:space="preserve"> </w:t>
      </w:r>
      <w:r>
        <w:t>πρέπει</w:t>
      </w:r>
      <w:r>
        <w:rPr>
          <w:spacing w:val="30"/>
        </w:rPr>
        <w:t xml:space="preserve"> </w:t>
      </w:r>
      <w:r>
        <w:t>να</w:t>
      </w:r>
      <w:r>
        <w:rPr>
          <w:spacing w:val="30"/>
        </w:rPr>
        <w:t xml:space="preserve"> </w:t>
      </w:r>
      <w:r>
        <w:t>ενισχυθεί</w:t>
      </w:r>
    </w:p>
    <w:p w14:paraId="709BBD20" w14:textId="77777777" w:rsidR="00C11FCB" w:rsidRDefault="00C11FCB">
      <w:pPr>
        <w:spacing w:line="357" w:lineRule="auto"/>
        <w:jc w:val="both"/>
        <w:sectPr w:rsidR="00C11FCB">
          <w:headerReference w:type="default" r:id="rId7"/>
          <w:footerReference w:type="default" r:id="rId8"/>
          <w:type w:val="continuous"/>
          <w:pgSz w:w="11920" w:h="16850"/>
          <w:pgMar w:top="1260" w:right="900" w:bottom="1080" w:left="920" w:header="850" w:footer="889" w:gutter="0"/>
          <w:pgNumType w:start="1"/>
          <w:cols w:space="720"/>
        </w:sectPr>
      </w:pPr>
    </w:p>
    <w:p w14:paraId="21B37A60" w14:textId="77777777" w:rsidR="00C11FCB" w:rsidRDefault="00000000">
      <w:pPr>
        <w:pStyle w:val="a3"/>
        <w:spacing w:before="40" w:line="357" w:lineRule="auto"/>
        <w:ind w:left="100" w:right="115"/>
        <w:jc w:val="both"/>
      </w:pPr>
      <w:r>
        <w:lastRenderedPageBreak/>
        <w:t xml:space="preserve">κατά τη διδασκαλία στα σχολεία, για να συμβάλει στην καταπολέμηση του ρατσισμού και της </w:t>
      </w:r>
      <w:r>
        <w:rPr>
          <w:spacing w:val="-2"/>
        </w:rPr>
        <w:t>ξενοφοβίας.</w:t>
      </w:r>
    </w:p>
    <w:p w14:paraId="7D6A7130" w14:textId="77777777" w:rsidR="00C11FCB" w:rsidRDefault="00000000">
      <w:pPr>
        <w:pStyle w:val="a3"/>
        <w:spacing w:before="8" w:line="357" w:lineRule="auto"/>
        <w:ind w:left="100" w:right="115" w:firstLine="720"/>
        <w:jc w:val="both"/>
      </w:pPr>
      <w:r>
        <w:t>Εξάλλου,</w:t>
      </w:r>
      <w:r>
        <w:rPr>
          <w:spacing w:val="-3"/>
        </w:rPr>
        <w:t xml:space="preserve"> </w:t>
      </w:r>
      <w:r>
        <w:t>διαπολιτισμική</w:t>
      </w:r>
      <w:r>
        <w:rPr>
          <w:spacing w:val="-3"/>
        </w:rPr>
        <w:t xml:space="preserve"> </w:t>
      </w:r>
      <w:r>
        <w:t>εκπαίδευση</w:t>
      </w:r>
      <w:r>
        <w:rPr>
          <w:spacing w:val="-4"/>
        </w:rPr>
        <w:t xml:space="preserve"> </w:t>
      </w:r>
      <w:r>
        <w:t>σημαίνει</w:t>
      </w:r>
      <w:r>
        <w:rPr>
          <w:spacing w:val="-4"/>
        </w:rPr>
        <w:t xml:space="preserve"> </w:t>
      </w:r>
      <w:r>
        <w:t>την</w:t>
      </w:r>
      <w:r>
        <w:rPr>
          <w:spacing w:val="-3"/>
        </w:rPr>
        <w:t xml:space="preserve"> </w:t>
      </w:r>
      <w:r>
        <w:t>εναντίωση</w:t>
      </w:r>
      <w:r>
        <w:rPr>
          <w:spacing w:val="-4"/>
        </w:rPr>
        <w:t xml:space="preserve"> </w:t>
      </w:r>
      <w:r>
        <w:t>μέσα</w:t>
      </w:r>
      <w:r>
        <w:rPr>
          <w:spacing w:val="-5"/>
        </w:rPr>
        <w:t xml:space="preserve"> </w:t>
      </w:r>
      <w:r>
        <w:t>από</w:t>
      </w:r>
      <w:r>
        <w:rPr>
          <w:spacing w:val="-3"/>
        </w:rPr>
        <w:t xml:space="preserve"> </w:t>
      </w:r>
      <w:r>
        <w:t>την</w:t>
      </w:r>
      <w:r>
        <w:rPr>
          <w:spacing w:val="-3"/>
        </w:rPr>
        <w:t xml:space="preserve"> </w:t>
      </w:r>
      <w:r>
        <w:t>καθημερινή παιδαγωγική πρακτική σε κάθε είδους διάκριση (κοινωνική, πολιτισμική, φύλου, γλωσσική, θρησκευτική), σε κάθε είδους στερεοτυπική ιεράρχηση του διαφορετικού και επομένως είναι σημαντικό να αποφευχθεί η εθνοκεντρική προσέγγιση της διδασκαλίας και η στερεότυπη παρουσίαση των άλλων πολιτισμών.</w:t>
      </w:r>
    </w:p>
    <w:p w14:paraId="7785471B" w14:textId="77777777" w:rsidR="00C11FCB" w:rsidRDefault="00000000">
      <w:pPr>
        <w:pStyle w:val="a3"/>
        <w:spacing w:line="360" w:lineRule="auto"/>
        <w:ind w:left="100" w:right="111" w:firstLine="720"/>
        <w:jc w:val="both"/>
      </w:pPr>
      <w:r>
        <w:t xml:space="preserve">Από την άλλη, η γλωσσική και πολιτισμική πολυμορφία αποτελεί πηγή πλούτου </w:t>
      </w:r>
      <w:proofErr w:type="spellStart"/>
      <w:r>
        <w:t>καιγια</w:t>
      </w:r>
      <w:proofErr w:type="spellEnd"/>
      <w:r>
        <w:t xml:space="preserve"> τον λόγο αυτό θα πρέπει να ενθαρρύνονται τα παιδιά ώστε να θεωρούν την προαναφερθείσα πολυμορφία όχι ως πηγή προβλημάτων, αλλά ως θετικό στοιχείο της καθημερινής τους ζωής και να επωφελούνται από αυτό. Θα πρέπει να ενθαρρύνονται τα παιδιά να</w:t>
      </w:r>
      <w:r>
        <w:rPr>
          <w:spacing w:val="-6"/>
        </w:rPr>
        <w:t xml:space="preserve"> </w:t>
      </w:r>
      <w:r>
        <w:t>συνειδητοποιούν την ύπαρξη άλλων πολιτισμών και να κατανοούν τις ιδιαιτερότητές τους, χωρίς όμως να θεωρούν τους πολιτισμούς τους κατώτερους ή ανώτερους από κάποιον άλλο.</w:t>
      </w:r>
    </w:p>
    <w:p w14:paraId="4F05BCA3" w14:textId="77777777" w:rsidR="00C11FCB" w:rsidRDefault="00000000">
      <w:pPr>
        <w:pStyle w:val="a3"/>
        <w:spacing w:line="355" w:lineRule="auto"/>
        <w:ind w:left="100" w:right="114" w:firstLine="720"/>
        <w:jc w:val="both"/>
      </w:pPr>
      <w:r>
        <w:t>Τα θεμέλια της ανοιχτής κοινωνίας πράγματι ξεκινούν από το σχολείο, ένα σχολείο διαπολιτισμικό, ένα σχολείο έμπλεο πολιτισμικού πλουραλισμού. Με ένα τέτοιο σχολείο μπορούμε να προχωρήσουμε μπροστά εξασφαλίζοντας την αρμονική συνύπαρξη όλων</w:t>
      </w:r>
      <w:r>
        <w:rPr>
          <w:spacing w:val="-13"/>
        </w:rPr>
        <w:t xml:space="preserve"> </w:t>
      </w:r>
      <w:r>
        <w:t>στη βάση του αλληλοσεβασμού και της αλληλοκατανόησης.</w:t>
      </w:r>
    </w:p>
    <w:p w14:paraId="2A228D5C" w14:textId="77777777" w:rsidR="00C11FCB" w:rsidRDefault="00C11FCB">
      <w:pPr>
        <w:spacing w:line="355" w:lineRule="auto"/>
        <w:jc w:val="both"/>
        <w:sectPr w:rsidR="00C11FCB">
          <w:pgSz w:w="11920" w:h="16850"/>
          <w:pgMar w:top="1260" w:right="900" w:bottom="1080" w:left="920" w:header="850" w:footer="889" w:gutter="0"/>
          <w:cols w:space="720"/>
        </w:sectPr>
      </w:pPr>
    </w:p>
    <w:p w14:paraId="0A95DB97" w14:textId="194DC206" w:rsidR="00C11FCB" w:rsidRDefault="004878FA">
      <w:pPr>
        <w:spacing w:before="143"/>
        <w:ind w:right="23"/>
        <w:jc w:val="center"/>
      </w:pPr>
      <w:r>
        <w:rPr>
          <w:spacing w:val="-2"/>
          <w:w w:val="110"/>
        </w:rPr>
        <w:lastRenderedPageBreak/>
        <w:t>ΕΝΔΕΙΚΤΙΚΕΣ ΑΠΑΝΤΗΣΕΙΣ</w:t>
      </w:r>
    </w:p>
    <w:p w14:paraId="3215E92D" w14:textId="77777777" w:rsidR="00C11FCB" w:rsidRDefault="00C11FCB">
      <w:pPr>
        <w:pStyle w:val="a3"/>
        <w:spacing w:before="3"/>
        <w:rPr>
          <w:sz w:val="22"/>
        </w:rPr>
      </w:pPr>
    </w:p>
    <w:p w14:paraId="0D9F3B77" w14:textId="77777777" w:rsidR="00C11FCB" w:rsidRDefault="00000000" w:rsidP="004878FA">
      <w:pPr>
        <w:pStyle w:val="a8"/>
      </w:pPr>
      <w:r>
        <w:t>ΘΕΜΑ</w:t>
      </w:r>
      <w:r>
        <w:rPr>
          <w:spacing w:val="-8"/>
        </w:rPr>
        <w:t xml:space="preserve"> </w:t>
      </w:r>
      <w:r>
        <w:t>Α.</w:t>
      </w:r>
      <w:r>
        <w:rPr>
          <w:spacing w:val="-7"/>
        </w:rPr>
        <w:t xml:space="preserve"> </w:t>
      </w:r>
      <w:r>
        <w:t>(μονάδες</w:t>
      </w:r>
      <w:r>
        <w:rPr>
          <w:spacing w:val="-9"/>
        </w:rPr>
        <w:t xml:space="preserve"> </w:t>
      </w:r>
      <w:r>
        <w:rPr>
          <w:spacing w:val="-5"/>
        </w:rPr>
        <w:t>1</w:t>
      </w:r>
      <w:r>
        <w:rPr>
          <w:smallCaps/>
          <w:spacing w:val="-5"/>
        </w:rPr>
        <w:t>5</w:t>
      </w:r>
      <w:r>
        <w:rPr>
          <w:spacing w:val="-5"/>
        </w:rPr>
        <w:t>)</w:t>
      </w:r>
    </w:p>
    <w:p w14:paraId="30B90F16" w14:textId="176B7A7C" w:rsidR="00C11FCB" w:rsidRDefault="00000000" w:rsidP="004878FA">
      <w:pPr>
        <w:pStyle w:val="a8"/>
        <w:jc w:val="both"/>
      </w:pPr>
      <w:r>
        <w:t>Με</w:t>
      </w:r>
      <w:r>
        <w:rPr>
          <w:spacing w:val="-2"/>
        </w:rPr>
        <w:t xml:space="preserve"> </w:t>
      </w:r>
      <w:r>
        <w:t>ένα</w:t>
      </w:r>
      <w:r>
        <w:rPr>
          <w:spacing w:val="-2"/>
        </w:rPr>
        <w:t xml:space="preserve"> </w:t>
      </w:r>
      <w:r>
        <w:t>σύντομο</w:t>
      </w:r>
      <w:r>
        <w:rPr>
          <w:spacing w:val="-2"/>
        </w:rPr>
        <w:t xml:space="preserve"> </w:t>
      </w:r>
      <w:r>
        <w:t>σημείωμά</w:t>
      </w:r>
      <w:r>
        <w:rPr>
          <w:spacing w:val="-3"/>
        </w:rPr>
        <w:t xml:space="preserve"> </w:t>
      </w:r>
      <w:r>
        <w:t>σας</w:t>
      </w:r>
      <w:r>
        <w:rPr>
          <w:spacing w:val="-2"/>
        </w:rPr>
        <w:t xml:space="preserve"> </w:t>
      </w:r>
      <w:r>
        <w:t>(60</w:t>
      </w:r>
      <w:r>
        <w:rPr>
          <w:spacing w:val="-1"/>
        </w:rPr>
        <w:t xml:space="preserve"> </w:t>
      </w:r>
      <w:r>
        <w:t>έως</w:t>
      </w:r>
      <w:r>
        <w:rPr>
          <w:spacing w:val="-4"/>
        </w:rPr>
        <w:t xml:space="preserve"> </w:t>
      </w:r>
      <w:r>
        <w:t>80</w:t>
      </w:r>
      <w:r>
        <w:rPr>
          <w:spacing w:val="-4"/>
        </w:rPr>
        <w:t xml:space="preserve"> </w:t>
      </w:r>
      <w:r>
        <w:t>λέξεις)</w:t>
      </w:r>
      <w:r>
        <w:rPr>
          <w:spacing w:val="-1"/>
        </w:rPr>
        <w:t xml:space="preserve"> </w:t>
      </w:r>
      <w:r>
        <w:t>να</w:t>
      </w:r>
      <w:r>
        <w:rPr>
          <w:spacing w:val="-3"/>
        </w:rPr>
        <w:t xml:space="preserve"> </w:t>
      </w:r>
      <w:r>
        <w:t>ενημερώσετε</w:t>
      </w:r>
      <w:r>
        <w:rPr>
          <w:spacing w:val="-5"/>
        </w:rPr>
        <w:t xml:space="preserve"> </w:t>
      </w:r>
      <w:r>
        <w:t>χωρίς</w:t>
      </w:r>
      <w:r>
        <w:rPr>
          <w:spacing w:val="-4"/>
        </w:rPr>
        <w:t xml:space="preserve"> </w:t>
      </w:r>
      <w:r>
        <w:t>δικά</w:t>
      </w:r>
      <w:r>
        <w:rPr>
          <w:spacing w:val="-3"/>
        </w:rPr>
        <w:t xml:space="preserve"> </w:t>
      </w:r>
      <w:r>
        <w:t>σας</w:t>
      </w:r>
      <w:r>
        <w:rPr>
          <w:spacing w:val="-2"/>
        </w:rPr>
        <w:t xml:space="preserve"> </w:t>
      </w:r>
      <w:r>
        <w:t xml:space="preserve">σχόλια </w:t>
      </w:r>
      <w:r w:rsidR="004878FA">
        <w:t xml:space="preserve">τους </w:t>
      </w:r>
      <w:r>
        <w:t>συμμαθητές σας για</w:t>
      </w:r>
      <w:r>
        <w:rPr>
          <w:spacing w:val="-2"/>
        </w:rPr>
        <w:t xml:space="preserve"> </w:t>
      </w:r>
      <w:r>
        <w:t>το</w:t>
      </w:r>
      <w:r>
        <w:rPr>
          <w:spacing w:val="-3"/>
        </w:rPr>
        <w:t xml:space="preserve"> </w:t>
      </w:r>
      <w:r>
        <w:t>περιεχόμενο</w:t>
      </w:r>
      <w:r>
        <w:rPr>
          <w:spacing w:val="-1"/>
        </w:rPr>
        <w:t xml:space="preserve"> </w:t>
      </w:r>
      <w:r>
        <w:t>των παραγράφων 3-6</w:t>
      </w:r>
      <w:r>
        <w:rPr>
          <w:spacing w:val="-2"/>
        </w:rPr>
        <w:t xml:space="preserve"> </w:t>
      </w:r>
      <w:r>
        <w:t>(«Έτσι, στο</w:t>
      </w:r>
      <w:r>
        <w:rPr>
          <w:spacing w:val="-1"/>
        </w:rPr>
        <w:t xml:space="preserve"> </w:t>
      </w:r>
      <w:r>
        <w:t>πλαίσιο</w:t>
      </w:r>
      <w:r>
        <w:rPr>
          <w:spacing w:val="-1"/>
        </w:rPr>
        <w:t xml:space="preserve"> </w:t>
      </w:r>
      <w:r>
        <w:t>των αρχών της διαπολιτισμικής εκπαίδευσης … ή ανώτερους από κάποιον άλλο») του «Κειμένου 1».</w:t>
      </w:r>
    </w:p>
    <w:p w14:paraId="56A8FC4B" w14:textId="77777777" w:rsidR="004878FA" w:rsidRDefault="004878FA" w:rsidP="004878FA">
      <w:pPr>
        <w:jc w:val="both"/>
        <w:rPr>
          <w:i/>
          <w:iCs/>
        </w:rPr>
      </w:pPr>
    </w:p>
    <w:p w14:paraId="06FD163F" w14:textId="0A075733" w:rsidR="004878FA" w:rsidRPr="004878FA" w:rsidRDefault="004878FA" w:rsidP="004878FA">
      <w:pPr>
        <w:pStyle w:val="TableParagraph"/>
        <w:jc w:val="both"/>
        <w:rPr>
          <w:rStyle w:val="ab"/>
          <w:color w:val="auto"/>
        </w:rPr>
      </w:pPr>
      <w:r w:rsidRPr="004878FA">
        <w:rPr>
          <w:rStyle w:val="ab"/>
          <w:color w:val="auto"/>
        </w:rPr>
        <w:t xml:space="preserve">Η συντάκτρια του παραπάνω κειμένου παρουσιάζει μεταξύ άλλων τις βασικές αρχές της διαπολιτισμικής εκπαίδευσης. Ειδικότερα, σημειώνει πως στο πλαίσιό της οι νέοι από μικρή ηλικία θα διδαχτούν στοιχεία άλλων πολιτισμών και τον σεβασμό στα ανθρώπινα δικαιώματα, ώστε να περιοριστούν ακραία </w:t>
      </w:r>
      <w:proofErr w:type="spellStart"/>
      <w:r w:rsidRPr="004878FA">
        <w:rPr>
          <w:rStyle w:val="ab"/>
          <w:color w:val="auto"/>
        </w:rPr>
        <w:t>ξενοφοβικά</w:t>
      </w:r>
      <w:proofErr w:type="spellEnd"/>
      <w:r w:rsidRPr="004878FA">
        <w:rPr>
          <w:rStyle w:val="ab"/>
          <w:color w:val="auto"/>
        </w:rPr>
        <w:t xml:space="preserve"> ή ρατσιστικά φαινόμενα. Προσθέτει πως στο διαπολιτισμικό σχολείο αποφεύγεται κάθε διάκριση σε βάρος του διαφορετικού ή αξιολογική ιεράρχηση των πολιτισμών , ενώ τα παιδιά μαθαίνουν να θεωρούν την γλωσσική και πολιτισμική ποικιλομορφία ευεργετική. (74 λέξεις)</w:t>
      </w:r>
    </w:p>
    <w:p w14:paraId="64CBB8DF" w14:textId="77777777" w:rsidR="00C11FCB" w:rsidRDefault="00C11FCB">
      <w:pPr>
        <w:pStyle w:val="a3"/>
        <w:spacing w:before="42"/>
        <w:rPr>
          <w:i/>
          <w:sz w:val="22"/>
        </w:rPr>
      </w:pPr>
    </w:p>
    <w:p w14:paraId="76803965" w14:textId="77777777" w:rsidR="00C11FCB" w:rsidRDefault="00000000" w:rsidP="004878FA">
      <w:pPr>
        <w:pStyle w:val="a8"/>
      </w:pPr>
      <w:r>
        <w:t>ΘΕΜΑ</w:t>
      </w:r>
      <w:r>
        <w:rPr>
          <w:spacing w:val="-8"/>
        </w:rPr>
        <w:t xml:space="preserve"> </w:t>
      </w:r>
      <w:r>
        <w:t>Β1.</w:t>
      </w:r>
      <w:r>
        <w:rPr>
          <w:spacing w:val="-8"/>
        </w:rPr>
        <w:t xml:space="preserve"> </w:t>
      </w:r>
      <w:r>
        <w:t>(μονάδες</w:t>
      </w:r>
      <w:r>
        <w:rPr>
          <w:spacing w:val="-6"/>
        </w:rPr>
        <w:t xml:space="preserve"> </w:t>
      </w:r>
      <w:r>
        <w:rPr>
          <w:spacing w:val="-5"/>
        </w:rPr>
        <w:t>1</w:t>
      </w:r>
      <w:r>
        <w:rPr>
          <w:smallCaps/>
          <w:spacing w:val="-5"/>
        </w:rPr>
        <w:t>5</w:t>
      </w:r>
      <w:r>
        <w:rPr>
          <w:spacing w:val="-5"/>
        </w:rPr>
        <w:t>)</w:t>
      </w:r>
    </w:p>
    <w:p w14:paraId="257C58FC" w14:textId="5C534812" w:rsidR="00C11FCB" w:rsidRDefault="00000000" w:rsidP="004878FA">
      <w:pPr>
        <w:pStyle w:val="a8"/>
        <w:jc w:val="both"/>
      </w:pPr>
      <w:r>
        <w:t>Να</w:t>
      </w:r>
      <w:r>
        <w:rPr>
          <w:spacing w:val="-6"/>
        </w:rPr>
        <w:t xml:space="preserve"> </w:t>
      </w:r>
      <w:r>
        <w:t>επαληθεύσετε</w:t>
      </w:r>
      <w:r>
        <w:rPr>
          <w:spacing w:val="-3"/>
        </w:rPr>
        <w:t xml:space="preserve"> </w:t>
      </w:r>
      <w:r>
        <w:t>ή</w:t>
      </w:r>
      <w:r>
        <w:rPr>
          <w:spacing w:val="-4"/>
        </w:rPr>
        <w:t xml:space="preserve"> </w:t>
      </w:r>
      <w:r>
        <w:t>να</w:t>
      </w:r>
      <w:r>
        <w:rPr>
          <w:spacing w:val="-5"/>
        </w:rPr>
        <w:t xml:space="preserve"> </w:t>
      </w:r>
      <w:r>
        <w:t>διαψεύσετε,</w:t>
      </w:r>
      <w:r>
        <w:rPr>
          <w:spacing w:val="-4"/>
        </w:rPr>
        <w:t xml:space="preserve"> </w:t>
      </w:r>
      <w:r>
        <w:t>σύμφωνα</w:t>
      </w:r>
      <w:r>
        <w:rPr>
          <w:spacing w:val="-5"/>
        </w:rPr>
        <w:t xml:space="preserve"> </w:t>
      </w:r>
      <w:r>
        <w:t>με</w:t>
      </w:r>
      <w:r>
        <w:rPr>
          <w:spacing w:val="-3"/>
        </w:rPr>
        <w:t xml:space="preserve"> </w:t>
      </w:r>
      <w:r>
        <w:t>το</w:t>
      </w:r>
      <w:r>
        <w:rPr>
          <w:spacing w:val="-4"/>
        </w:rPr>
        <w:t xml:space="preserve"> </w:t>
      </w:r>
      <w:r>
        <w:t>«Κείμενο</w:t>
      </w:r>
      <w:r>
        <w:rPr>
          <w:spacing w:val="-3"/>
        </w:rPr>
        <w:t xml:space="preserve"> </w:t>
      </w:r>
      <w:r>
        <w:t>1»,</w:t>
      </w:r>
      <w:r>
        <w:rPr>
          <w:spacing w:val="-3"/>
        </w:rPr>
        <w:t xml:space="preserve"> </w:t>
      </w:r>
      <w:r>
        <w:t>τις</w:t>
      </w:r>
      <w:r>
        <w:rPr>
          <w:spacing w:val="-5"/>
        </w:rPr>
        <w:t xml:space="preserve"> </w:t>
      </w:r>
      <w:r>
        <w:t>παρακάτω</w:t>
      </w:r>
      <w:r>
        <w:rPr>
          <w:spacing w:val="-3"/>
        </w:rPr>
        <w:t xml:space="preserve"> </w:t>
      </w:r>
      <w:r>
        <w:rPr>
          <w:spacing w:val="-2"/>
        </w:rPr>
        <w:t>διαπιστώσεις,</w:t>
      </w:r>
      <w:r w:rsidR="004878FA">
        <w:t xml:space="preserve"> </w:t>
      </w:r>
      <w:r>
        <w:t>γράφοντας,</w:t>
      </w:r>
      <w:r>
        <w:rPr>
          <w:spacing w:val="-2"/>
        </w:rPr>
        <w:t xml:space="preserve"> </w:t>
      </w:r>
      <w:r>
        <w:t>δίπλα</w:t>
      </w:r>
      <w:r>
        <w:rPr>
          <w:spacing w:val="-3"/>
        </w:rPr>
        <w:t xml:space="preserve"> </w:t>
      </w:r>
      <w:r>
        <w:t>στον</w:t>
      </w:r>
      <w:r>
        <w:rPr>
          <w:spacing w:val="-2"/>
        </w:rPr>
        <w:t xml:space="preserve"> </w:t>
      </w:r>
      <w:r>
        <w:t>αριθμό</w:t>
      </w:r>
      <w:r>
        <w:rPr>
          <w:spacing w:val="-3"/>
        </w:rPr>
        <w:t xml:space="preserve"> </w:t>
      </w:r>
      <w:r>
        <w:t>που</w:t>
      </w:r>
      <w:r>
        <w:rPr>
          <w:spacing w:val="-3"/>
        </w:rPr>
        <w:t xml:space="preserve"> </w:t>
      </w:r>
      <w:r>
        <w:t>αντιστοιχεί</w:t>
      </w:r>
      <w:r>
        <w:rPr>
          <w:spacing w:val="-4"/>
        </w:rPr>
        <w:t xml:space="preserve"> </w:t>
      </w:r>
      <w:r>
        <w:t>σε</w:t>
      </w:r>
      <w:r>
        <w:rPr>
          <w:spacing w:val="-3"/>
        </w:rPr>
        <w:t xml:space="preserve"> </w:t>
      </w:r>
      <w:r>
        <w:t>κάθε</w:t>
      </w:r>
      <w:r>
        <w:rPr>
          <w:spacing w:val="-2"/>
        </w:rPr>
        <w:t xml:space="preserve"> </w:t>
      </w:r>
      <w:r>
        <w:t>πρόταση,</w:t>
      </w:r>
      <w:r>
        <w:rPr>
          <w:spacing w:val="-2"/>
        </w:rPr>
        <w:t xml:space="preserve"> </w:t>
      </w:r>
      <w:r>
        <w:t>τη</w:t>
      </w:r>
      <w:r>
        <w:rPr>
          <w:spacing w:val="-2"/>
        </w:rPr>
        <w:t xml:space="preserve"> </w:t>
      </w:r>
      <w:r>
        <w:t>λέξη</w:t>
      </w:r>
      <w:r>
        <w:rPr>
          <w:spacing w:val="-5"/>
        </w:rPr>
        <w:t xml:space="preserve"> </w:t>
      </w:r>
      <w:r>
        <w:t>«</w:t>
      </w:r>
      <w:proofErr w:type="spellStart"/>
      <w:r>
        <w:t>Σωστό»,αν</w:t>
      </w:r>
      <w:proofErr w:type="spellEnd"/>
      <w:r>
        <w:rPr>
          <w:spacing w:val="-2"/>
        </w:rPr>
        <w:t xml:space="preserve"> </w:t>
      </w:r>
      <w:r>
        <w:t>η</w:t>
      </w:r>
      <w:r>
        <w:rPr>
          <w:spacing w:val="-2"/>
        </w:rPr>
        <w:t xml:space="preserve"> </w:t>
      </w:r>
      <w:r>
        <w:t>πρόταση</w:t>
      </w:r>
      <w:r>
        <w:rPr>
          <w:spacing w:val="-3"/>
        </w:rPr>
        <w:t xml:space="preserve"> </w:t>
      </w:r>
      <w:r>
        <w:t>είναι σωστή, η τη λέξη «Λάθος», αν η πρόταση είναι λανθασμένη.</w:t>
      </w:r>
    </w:p>
    <w:p w14:paraId="2E6E8427" w14:textId="77777777" w:rsidR="00C11FCB" w:rsidRPr="004878FA" w:rsidRDefault="00000000">
      <w:pPr>
        <w:pStyle w:val="a5"/>
        <w:numPr>
          <w:ilvl w:val="0"/>
          <w:numId w:val="2"/>
        </w:numPr>
        <w:tabs>
          <w:tab w:val="left" w:pos="820"/>
        </w:tabs>
        <w:spacing w:before="0"/>
        <w:rPr>
          <w:rStyle w:val="ab"/>
          <w:color w:val="auto"/>
        </w:rPr>
      </w:pPr>
      <w:r w:rsidRPr="004878FA">
        <w:rPr>
          <w:rStyle w:val="ab"/>
          <w:color w:val="auto"/>
        </w:rPr>
        <w:t>Η Ελλάδα υπήρξε παραδοσιακά μια χώρα με πολυπολιτισμικά χαρακτηριστικά. ΛΑΘΟΣ</w:t>
      </w:r>
    </w:p>
    <w:p w14:paraId="60D0A661" w14:textId="77777777" w:rsidR="00C11FCB" w:rsidRPr="004878FA" w:rsidRDefault="00000000">
      <w:pPr>
        <w:pStyle w:val="a5"/>
        <w:numPr>
          <w:ilvl w:val="0"/>
          <w:numId w:val="2"/>
        </w:numPr>
        <w:tabs>
          <w:tab w:val="left" w:pos="820"/>
        </w:tabs>
        <w:rPr>
          <w:rStyle w:val="ab"/>
          <w:color w:val="auto"/>
        </w:rPr>
      </w:pPr>
      <w:r w:rsidRPr="004878FA">
        <w:rPr>
          <w:rStyle w:val="ab"/>
          <w:color w:val="auto"/>
        </w:rPr>
        <w:t>Η πολιτισμική ποικιλότητα αποτελεί πηγή προβλημάτων. ΛΑΘΟΣ</w:t>
      </w:r>
    </w:p>
    <w:p w14:paraId="3F8BCBC1" w14:textId="77777777" w:rsidR="00C11FCB" w:rsidRPr="004878FA" w:rsidRDefault="00000000">
      <w:pPr>
        <w:pStyle w:val="a5"/>
        <w:numPr>
          <w:ilvl w:val="0"/>
          <w:numId w:val="2"/>
        </w:numPr>
        <w:tabs>
          <w:tab w:val="left" w:pos="818"/>
        </w:tabs>
        <w:ind w:left="818" w:hanging="358"/>
        <w:rPr>
          <w:rStyle w:val="ab"/>
          <w:color w:val="auto"/>
        </w:rPr>
      </w:pPr>
      <w:r w:rsidRPr="004878FA">
        <w:rPr>
          <w:rStyle w:val="ab"/>
          <w:color w:val="auto"/>
        </w:rPr>
        <w:t>Το ελληνικό σχολείο οφείλει να είναι πολιτισμικά ουδέτερο. ΣΩΣΤΟ</w:t>
      </w:r>
    </w:p>
    <w:p w14:paraId="71146FE5" w14:textId="77777777" w:rsidR="00C11FCB" w:rsidRPr="004878FA" w:rsidRDefault="00000000">
      <w:pPr>
        <w:pStyle w:val="a5"/>
        <w:numPr>
          <w:ilvl w:val="0"/>
          <w:numId w:val="2"/>
        </w:numPr>
        <w:tabs>
          <w:tab w:val="left" w:pos="818"/>
        </w:tabs>
        <w:spacing w:before="39"/>
        <w:ind w:left="818" w:hanging="358"/>
        <w:rPr>
          <w:rStyle w:val="ab"/>
          <w:color w:val="auto"/>
        </w:rPr>
      </w:pPr>
      <w:r w:rsidRPr="004878FA">
        <w:rPr>
          <w:rStyle w:val="ab"/>
          <w:color w:val="auto"/>
        </w:rPr>
        <w:t>Οι πολιτισμοί δεν μπορεί να αντιμετωπίζονται αξιολογικά. ΣΩΣΤΟ</w:t>
      </w:r>
    </w:p>
    <w:p w14:paraId="38159AA7" w14:textId="77777777" w:rsidR="00C11FCB" w:rsidRDefault="00C11FCB">
      <w:pPr>
        <w:pStyle w:val="a3"/>
        <w:spacing w:before="82"/>
        <w:rPr>
          <w:i/>
          <w:sz w:val="22"/>
        </w:rPr>
      </w:pPr>
    </w:p>
    <w:p w14:paraId="2FDAD940" w14:textId="77777777" w:rsidR="00C11FCB" w:rsidRDefault="00000000" w:rsidP="004878FA">
      <w:pPr>
        <w:pStyle w:val="a8"/>
        <w:jc w:val="both"/>
      </w:pPr>
      <w:r>
        <w:t>ΘΕΜΑ</w:t>
      </w:r>
      <w:r>
        <w:rPr>
          <w:spacing w:val="-7"/>
        </w:rPr>
        <w:t xml:space="preserve"> </w:t>
      </w:r>
      <w:r>
        <w:t>Β2.</w:t>
      </w:r>
      <w:r>
        <w:rPr>
          <w:spacing w:val="-7"/>
        </w:rPr>
        <w:t xml:space="preserve"> </w:t>
      </w:r>
      <w:r>
        <w:t>(μονάδες</w:t>
      </w:r>
      <w:r>
        <w:rPr>
          <w:spacing w:val="-5"/>
        </w:rPr>
        <w:t xml:space="preserve"> 1</w:t>
      </w:r>
      <w:r>
        <w:rPr>
          <w:smallCaps/>
          <w:spacing w:val="-5"/>
        </w:rPr>
        <w:t>5</w:t>
      </w:r>
      <w:r>
        <w:rPr>
          <w:spacing w:val="-5"/>
        </w:rPr>
        <w:t>)</w:t>
      </w:r>
    </w:p>
    <w:p w14:paraId="79CD4B42" w14:textId="77777777" w:rsidR="00C11FCB" w:rsidRDefault="00000000" w:rsidP="004878FA">
      <w:pPr>
        <w:pStyle w:val="a8"/>
        <w:jc w:val="both"/>
      </w:pPr>
      <w:r>
        <w:t>[α] Ποιος είναι ο ισχυρισμός τον οποίο επιχειρεί να αποδείξει η συντάκτρια του «Κειμένου</w:t>
      </w:r>
      <w:r>
        <w:rPr>
          <w:spacing w:val="-5"/>
        </w:rPr>
        <w:t xml:space="preserve"> </w:t>
      </w:r>
      <w:r>
        <w:t>1» στην 1η παράγραφο («Οι κοσμογονικές αλλαγές … πολυπολιτισμικών χαρακτηριστικών»); Να καταγράψετε</w:t>
      </w:r>
      <w:r>
        <w:rPr>
          <w:spacing w:val="40"/>
        </w:rPr>
        <w:t xml:space="preserve"> </w:t>
      </w:r>
      <w:r>
        <w:t>και να αξιολογήσετε το επιχείρημα που χρησιμοποιεί για την επιτυχία του στόχου της. (μονάδες 9)</w:t>
      </w:r>
    </w:p>
    <w:p w14:paraId="53CD091A" w14:textId="16918E94" w:rsidR="00C11FCB" w:rsidRPr="004878FA" w:rsidRDefault="00000000" w:rsidP="004878FA">
      <w:pPr>
        <w:spacing w:before="95" w:line="360" w:lineRule="auto"/>
        <w:ind w:left="100" w:right="113"/>
        <w:jc w:val="both"/>
        <w:rPr>
          <w:rStyle w:val="ab"/>
          <w:color w:val="auto"/>
        </w:rPr>
      </w:pPr>
      <w:r w:rsidRPr="004878FA">
        <w:rPr>
          <w:rStyle w:val="ab"/>
          <w:color w:val="auto"/>
        </w:rPr>
        <w:t>[α] Ο ισχυρισμός τον οποίο επιχειρεί να αποδείξει η συντάκτρια του «Κειμένου 1» στην 1</w:t>
      </w:r>
      <w:r w:rsidRPr="004878FA">
        <w:rPr>
          <w:rStyle w:val="ab"/>
          <w:color w:val="auto"/>
          <w:vertAlign w:val="superscript"/>
        </w:rPr>
        <w:t>η</w:t>
      </w:r>
      <w:r w:rsidR="004878FA">
        <w:rPr>
          <w:rStyle w:val="ab"/>
          <w:color w:val="auto"/>
        </w:rPr>
        <w:t xml:space="preserve"> </w:t>
      </w:r>
      <w:r w:rsidRPr="004878FA">
        <w:rPr>
          <w:rStyle w:val="ab"/>
          <w:color w:val="auto"/>
        </w:rPr>
        <w:t>παράγραφο είναι πως η ελληνική κοινωνία είναι πολυπολιτισμική («Αυτές οι εξελίξεις … πολυπολιτισμικών χαρακτηριστικών»). Ο ισχυρισμός αυτός υποστηρίζεται με ένα παραγωγικό (κατηγορικό) επιχείρημα, σύμφωνα με το οποίο οι κοσμογονικές αλλαγές που συντελούνται τα τελευταία χρόνια προκαλούν μετακινήσεις πληθυσμών, που τα τελευταία χρόνια αφορούν και τη χώρα μας. Το επιχείρημα είναι ορθό, γιατί είναι έγκυρο και ταυτόχρονα αληθές. Είναι έγκυρο, γιατί το συμπέρασμα προκύπτει με λογική αναγκαιότητα από τις προκείμενες (η ελληνική κοινωνία, ως μία από αυτές που υποδέχονται ξένους πληθυσμούς, αποκτά και αυτή πολυπολιτισμικά χαρακτηριστικά). Είναι και αληθές, γιατί και οι δύο προκείμενες προτάσεις του ανταποκρίνονται στα δεδομένα της αντικειμενικής πραγματικότητας (πράγματι η μετακίνηση πληθυσμών δημιουργεί πολυπολιτισμικές κοινωνίες και η ελληνική κοινωνία δέχεται μετακινήσεις πληθυσμών).</w:t>
      </w:r>
    </w:p>
    <w:p w14:paraId="7BE31A76" w14:textId="77777777" w:rsidR="00C11FCB" w:rsidRDefault="00C11FCB">
      <w:pPr>
        <w:pStyle w:val="a3"/>
        <w:spacing w:before="40"/>
        <w:rPr>
          <w:i/>
          <w:sz w:val="22"/>
        </w:rPr>
      </w:pPr>
    </w:p>
    <w:p w14:paraId="527B0FE9" w14:textId="77777777" w:rsidR="00C11FCB" w:rsidRDefault="00000000" w:rsidP="004878FA">
      <w:pPr>
        <w:pStyle w:val="a8"/>
      </w:pPr>
      <w:r>
        <w:t>[β]</w:t>
      </w:r>
      <w:r>
        <w:rPr>
          <w:spacing w:val="10"/>
        </w:rPr>
        <w:t xml:space="preserve"> </w:t>
      </w:r>
      <w:r>
        <w:t>Κύριο</w:t>
      </w:r>
      <w:r>
        <w:rPr>
          <w:spacing w:val="12"/>
        </w:rPr>
        <w:t xml:space="preserve"> </w:t>
      </w:r>
      <w:r>
        <w:t>χαρακτηριστικό</w:t>
      </w:r>
      <w:r>
        <w:rPr>
          <w:spacing w:val="14"/>
        </w:rPr>
        <w:t xml:space="preserve"> </w:t>
      </w:r>
      <w:r>
        <w:t>του</w:t>
      </w:r>
      <w:r>
        <w:rPr>
          <w:spacing w:val="12"/>
        </w:rPr>
        <w:t xml:space="preserve"> </w:t>
      </w:r>
      <w:r>
        <w:t>αποδεικτικού</w:t>
      </w:r>
      <w:r>
        <w:rPr>
          <w:spacing w:val="14"/>
        </w:rPr>
        <w:t xml:space="preserve"> </w:t>
      </w:r>
      <w:r>
        <w:t>δοκιμίου</w:t>
      </w:r>
      <w:r>
        <w:rPr>
          <w:spacing w:val="14"/>
        </w:rPr>
        <w:t xml:space="preserve"> </w:t>
      </w:r>
      <w:r>
        <w:t>είναι</w:t>
      </w:r>
      <w:r>
        <w:rPr>
          <w:spacing w:val="13"/>
        </w:rPr>
        <w:t xml:space="preserve"> </w:t>
      </w:r>
      <w:r>
        <w:t>η</w:t>
      </w:r>
      <w:r>
        <w:rPr>
          <w:spacing w:val="11"/>
        </w:rPr>
        <w:t xml:space="preserve"> </w:t>
      </w:r>
      <w:r>
        <w:t>επιδίωξη</w:t>
      </w:r>
      <w:r>
        <w:rPr>
          <w:spacing w:val="14"/>
        </w:rPr>
        <w:t xml:space="preserve"> </w:t>
      </w:r>
      <w:r>
        <w:t>ουδετερότητας.</w:t>
      </w:r>
      <w:r>
        <w:rPr>
          <w:spacing w:val="14"/>
        </w:rPr>
        <w:t xml:space="preserve"> </w:t>
      </w:r>
      <w:r>
        <w:t>Να</w:t>
      </w:r>
      <w:r>
        <w:rPr>
          <w:spacing w:val="9"/>
        </w:rPr>
        <w:t xml:space="preserve"> </w:t>
      </w:r>
      <w:r>
        <w:rPr>
          <w:spacing w:val="-2"/>
        </w:rPr>
        <w:t>εντοπίσετε</w:t>
      </w:r>
    </w:p>
    <w:p w14:paraId="561E3EFA" w14:textId="77777777" w:rsidR="00C11FCB" w:rsidRDefault="00C11FCB" w:rsidP="004878FA">
      <w:pPr>
        <w:pStyle w:val="a8"/>
        <w:sectPr w:rsidR="00C11FCB">
          <w:pgSz w:w="11920" w:h="16850"/>
          <w:pgMar w:top="1260" w:right="900" w:bottom="1080" w:left="920" w:header="850" w:footer="889" w:gutter="0"/>
          <w:cols w:space="720"/>
        </w:sectPr>
      </w:pPr>
    </w:p>
    <w:p w14:paraId="278A064D" w14:textId="45392F50" w:rsidR="00C11FCB" w:rsidRDefault="00000000" w:rsidP="004878FA">
      <w:pPr>
        <w:pStyle w:val="a8"/>
        <w:jc w:val="both"/>
      </w:pPr>
      <w:r>
        <w:lastRenderedPageBreak/>
        <w:t>και</w:t>
      </w:r>
      <w:r>
        <w:rPr>
          <w:spacing w:val="32"/>
        </w:rPr>
        <w:t xml:space="preserve"> </w:t>
      </w:r>
      <w:r>
        <w:t>να</w:t>
      </w:r>
      <w:r>
        <w:rPr>
          <w:spacing w:val="35"/>
        </w:rPr>
        <w:t xml:space="preserve"> </w:t>
      </w:r>
      <w:r>
        <w:t>καταγράψετε</w:t>
      </w:r>
      <w:r>
        <w:rPr>
          <w:spacing w:val="33"/>
        </w:rPr>
        <w:t xml:space="preserve"> </w:t>
      </w:r>
      <w:r>
        <w:t>τρεις</w:t>
      </w:r>
      <w:r>
        <w:rPr>
          <w:spacing w:val="36"/>
        </w:rPr>
        <w:t xml:space="preserve"> </w:t>
      </w:r>
      <w:r>
        <w:t>διαφορετικούς</w:t>
      </w:r>
      <w:r>
        <w:rPr>
          <w:spacing w:val="33"/>
        </w:rPr>
        <w:t xml:space="preserve"> </w:t>
      </w:r>
      <w:r>
        <w:t>τρόπους</w:t>
      </w:r>
      <w:r>
        <w:rPr>
          <w:spacing w:val="35"/>
        </w:rPr>
        <w:t xml:space="preserve"> </w:t>
      </w:r>
      <w:r>
        <w:t>με</w:t>
      </w:r>
      <w:r>
        <w:rPr>
          <w:spacing w:val="33"/>
        </w:rPr>
        <w:t xml:space="preserve"> </w:t>
      </w:r>
      <w:r>
        <w:t>τους</w:t>
      </w:r>
      <w:r>
        <w:rPr>
          <w:spacing w:val="35"/>
        </w:rPr>
        <w:t xml:space="preserve"> </w:t>
      </w:r>
      <w:r>
        <w:t>οποίους</w:t>
      </w:r>
      <w:r>
        <w:rPr>
          <w:spacing w:val="35"/>
        </w:rPr>
        <w:t xml:space="preserve"> </w:t>
      </w:r>
      <w:r>
        <w:t>η</w:t>
      </w:r>
      <w:r>
        <w:rPr>
          <w:spacing w:val="34"/>
        </w:rPr>
        <w:t xml:space="preserve"> </w:t>
      </w:r>
      <w:r>
        <w:t>συντάκτρια</w:t>
      </w:r>
      <w:r>
        <w:rPr>
          <w:spacing w:val="31"/>
        </w:rPr>
        <w:t xml:space="preserve"> </w:t>
      </w:r>
      <w:r>
        <w:t>του</w:t>
      </w:r>
      <w:r>
        <w:rPr>
          <w:spacing w:val="32"/>
        </w:rPr>
        <w:t xml:space="preserve"> </w:t>
      </w:r>
      <w:r>
        <w:t>«Κειμένου</w:t>
      </w:r>
      <w:r>
        <w:rPr>
          <w:spacing w:val="33"/>
        </w:rPr>
        <w:t xml:space="preserve"> </w:t>
      </w:r>
      <w:r>
        <w:rPr>
          <w:spacing w:val="-5"/>
        </w:rPr>
        <w:t>1»</w:t>
      </w:r>
      <w:r w:rsidR="004878FA">
        <w:t xml:space="preserve"> </w:t>
      </w:r>
      <w:r>
        <w:t>επιχειρεί</w:t>
      </w:r>
      <w:r>
        <w:rPr>
          <w:spacing w:val="-12"/>
        </w:rPr>
        <w:t xml:space="preserve"> </w:t>
      </w:r>
      <w:r>
        <w:t>να</w:t>
      </w:r>
      <w:r>
        <w:rPr>
          <w:spacing w:val="-12"/>
        </w:rPr>
        <w:t xml:space="preserve"> </w:t>
      </w:r>
      <w:r>
        <w:t>επιτύχει</w:t>
      </w:r>
      <w:r>
        <w:rPr>
          <w:spacing w:val="-12"/>
        </w:rPr>
        <w:t xml:space="preserve"> </w:t>
      </w:r>
      <w:r>
        <w:t>τον</w:t>
      </w:r>
      <w:r>
        <w:rPr>
          <w:spacing w:val="-12"/>
        </w:rPr>
        <w:t xml:space="preserve"> </w:t>
      </w:r>
      <w:r>
        <w:t>στόχο</w:t>
      </w:r>
      <w:r>
        <w:rPr>
          <w:spacing w:val="-11"/>
        </w:rPr>
        <w:t xml:space="preserve"> </w:t>
      </w:r>
      <w:r>
        <w:t>της</w:t>
      </w:r>
      <w:r>
        <w:rPr>
          <w:spacing w:val="-12"/>
        </w:rPr>
        <w:t xml:space="preserve"> </w:t>
      </w:r>
      <w:r>
        <w:t>αυτό.</w:t>
      </w:r>
      <w:r>
        <w:rPr>
          <w:spacing w:val="-11"/>
        </w:rPr>
        <w:t xml:space="preserve"> </w:t>
      </w:r>
      <w:r>
        <w:t>(μονάδες</w:t>
      </w:r>
      <w:r>
        <w:rPr>
          <w:spacing w:val="-12"/>
        </w:rPr>
        <w:t xml:space="preserve"> </w:t>
      </w:r>
      <w:r>
        <w:rPr>
          <w:spacing w:val="-5"/>
        </w:rPr>
        <w:t>6)</w:t>
      </w:r>
    </w:p>
    <w:p w14:paraId="7520854C" w14:textId="77777777" w:rsidR="00C11FCB" w:rsidRDefault="00C11FCB">
      <w:pPr>
        <w:pStyle w:val="a3"/>
        <w:spacing w:before="80"/>
        <w:rPr>
          <w:sz w:val="22"/>
        </w:rPr>
      </w:pPr>
    </w:p>
    <w:p w14:paraId="0848B99A" w14:textId="66AF088F" w:rsidR="004878FA" w:rsidRDefault="00000000" w:rsidP="004878FA">
      <w:pPr>
        <w:jc w:val="both"/>
        <w:rPr>
          <w:rStyle w:val="ab"/>
          <w:color w:val="auto"/>
        </w:rPr>
      </w:pPr>
      <w:r w:rsidRPr="004878FA">
        <w:rPr>
          <w:rStyle w:val="ab"/>
          <w:color w:val="auto"/>
        </w:rPr>
        <w:t xml:space="preserve">[β] </w:t>
      </w:r>
      <w:proofErr w:type="spellStart"/>
      <w:r w:rsidRPr="004878FA">
        <w:rPr>
          <w:rStyle w:val="ab"/>
          <w:color w:val="auto"/>
        </w:rPr>
        <w:t>To</w:t>
      </w:r>
      <w:proofErr w:type="spellEnd"/>
      <w:r w:rsidRPr="004878FA">
        <w:rPr>
          <w:rStyle w:val="ab"/>
          <w:color w:val="auto"/>
        </w:rPr>
        <w:t xml:space="preserve"> κύριο χαρακτηριστικό του αποδεικτικού δοκιμίου, η επιδίωξη ουδετερότητας, επιτυγχάνεται στο</w:t>
      </w:r>
      <w:r w:rsidR="004878FA">
        <w:rPr>
          <w:rStyle w:val="ab"/>
          <w:color w:val="auto"/>
        </w:rPr>
        <w:t xml:space="preserve"> </w:t>
      </w:r>
      <w:r w:rsidRPr="004878FA">
        <w:rPr>
          <w:rStyle w:val="ab"/>
          <w:color w:val="auto"/>
        </w:rPr>
        <w:t>«Κείμενο 1», μεταξύ άλλων, με τους εξής τρόπους:</w:t>
      </w:r>
    </w:p>
    <w:p w14:paraId="72ED54C9" w14:textId="77777777" w:rsidR="004878FA" w:rsidRDefault="00000000" w:rsidP="004878FA">
      <w:pPr>
        <w:pStyle w:val="a5"/>
        <w:numPr>
          <w:ilvl w:val="0"/>
          <w:numId w:val="3"/>
        </w:numPr>
        <w:spacing w:before="137"/>
        <w:jc w:val="both"/>
        <w:rPr>
          <w:rStyle w:val="ab"/>
          <w:color w:val="auto"/>
        </w:rPr>
      </w:pPr>
      <w:r w:rsidRPr="004878FA">
        <w:rPr>
          <w:rStyle w:val="ab"/>
          <w:color w:val="auto"/>
        </w:rPr>
        <w:t xml:space="preserve">παθητική σύνταξη (π.χ. «είναι σημαντικό να αποφευχθεί η εθνοκεντρική προσέγγιση </w:t>
      </w:r>
      <w:r w:rsidR="004878FA" w:rsidRPr="004878FA">
        <w:rPr>
          <w:rStyle w:val="ab"/>
          <w:color w:val="auto"/>
        </w:rPr>
        <w:t xml:space="preserve">της </w:t>
      </w:r>
      <w:r w:rsidRPr="004878FA">
        <w:rPr>
          <w:rStyle w:val="ab"/>
          <w:color w:val="auto"/>
        </w:rPr>
        <w:t>διδασκαλίας</w:t>
      </w:r>
      <w:r w:rsidR="004878FA" w:rsidRPr="004878FA">
        <w:rPr>
          <w:rStyle w:val="ab"/>
          <w:color w:val="auto"/>
        </w:rPr>
        <w:t xml:space="preserve"> </w:t>
      </w:r>
      <w:r w:rsidRPr="004878FA">
        <w:rPr>
          <w:rStyle w:val="ab"/>
          <w:color w:val="auto"/>
        </w:rPr>
        <w:t>και η στερεότυπη παρουσίαση των άλλων πολιτισμών»),</w:t>
      </w:r>
    </w:p>
    <w:p w14:paraId="7124D5EE" w14:textId="77777777" w:rsidR="004878FA" w:rsidRDefault="00000000" w:rsidP="004878FA">
      <w:pPr>
        <w:pStyle w:val="a5"/>
        <w:numPr>
          <w:ilvl w:val="0"/>
          <w:numId w:val="3"/>
        </w:numPr>
        <w:spacing w:before="137"/>
        <w:jc w:val="both"/>
        <w:rPr>
          <w:rStyle w:val="ab"/>
          <w:color w:val="auto"/>
        </w:rPr>
      </w:pPr>
      <w:r w:rsidRPr="004878FA">
        <w:rPr>
          <w:rStyle w:val="ab"/>
          <w:color w:val="auto"/>
        </w:rPr>
        <w:t>γ’ ρηματικό πρόσωπο (βλ. 3η παράγραφο) και</w:t>
      </w:r>
    </w:p>
    <w:p w14:paraId="59D4C749" w14:textId="61DCDD5B" w:rsidR="00C11FCB" w:rsidRPr="004878FA" w:rsidRDefault="00000000" w:rsidP="004878FA">
      <w:pPr>
        <w:pStyle w:val="a5"/>
        <w:numPr>
          <w:ilvl w:val="0"/>
          <w:numId w:val="3"/>
        </w:numPr>
        <w:spacing w:before="137"/>
        <w:jc w:val="both"/>
        <w:rPr>
          <w:rStyle w:val="ab"/>
          <w:color w:val="auto"/>
        </w:rPr>
      </w:pPr>
      <w:r w:rsidRPr="004878FA">
        <w:rPr>
          <w:rStyle w:val="ab"/>
          <w:color w:val="auto"/>
        </w:rPr>
        <w:t>ονοματοποίηση (π.χ. «Αναμφισβήτητα, μόνο η προσήλωση στη διαμόρφωση μιας ανοιχτής, μη φοβικής κοινωνίας μπορεί να εξασφαλίσει την κοινωνική συνοχή»).</w:t>
      </w:r>
    </w:p>
    <w:p w14:paraId="25454110" w14:textId="77777777" w:rsidR="004878FA" w:rsidRDefault="004878FA">
      <w:pPr>
        <w:spacing w:before="124"/>
        <w:ind w:left="100"/>
        <w:jc w:val="both"/>
      </w:pPr>
    </w:p>
    <w:p w14:paraId="52EE1356" w14:textId="2D2FFE8D" w:rsidR="00C11FCB" w:rsidRDefault="00000000" w:rsidP="004878FA">
      <w:pPr>
        <w:pStyle w:val="a8"/>
        <w:jc w:val="both"/>
      </w:pPr>
      <w:r>
        <w:t>ΘΕΜΑ</w:t>
      </w:r>
      <w:r>
        <w:rPr>
          <w:spacing w:val="-6"/>
        </w:rPr>
        <w:t xml:space="preserve"> </w:t>
      </w:r>
      <w:r>
        <w:t>Β3.</w:t>
      </w:r>
      <w:r>
        <w:rPr>
          <w:spacing w:val="-9"/>
        </w:rPr>
        <w:t xml:space="preserve"> </w:t>
      </w:r>
      <w:r>
        <w:t>(μονάδες</w:t>
      </w:r>
      <w:r>
        <w:rPr>
          <w:spacing w:val="-4"/>
        </w:rPr>
        <w:t xml:space="preserve"> </w:t>
      </w:r>
      <w:r>
        <w:rPr>
          <w:spacing w:val="-5"/>
        </w:rPr>
        <w:t>10)</w:t>
      </w:r>
    </w:p>
    <w:p w14:paraId="12689F97" w14:textId="66534B3C" w:rsidR="00C11FCB" w:rsidRDefault="00000000" w:rsidP="004878FA">
      <w:pPr>
        <w:pStyle w:val="a8"/>
        <w:jc w:val="both"/>
      </w:pPr>
      <w:r>
        <w:t>Στο «Κείμενο 1» και ιδιαίτερα στις παραγράφους 3-6 («Έτσι, στο πλαίσιο των αρχών της</w:t>
      </w:r>
      <w:r>
        <w:rPr>
          <w:spacing w:val="40"/>
        </w:rPr>
        <w:t xml:space="preserve"> </w:t>
      </w:r>
      <w:r>
        <w:t>διαπολιτισμικής εκπαίδευσης … ή ανώτερους από κάποιον άλλο») γίνεται ευρύτατη χρήση της υποτακτικής έγκλισης. Για ποιον λόγο, κατά τη γνώμη σας, η συντάκτρια έκανε αυτή</w:t>
      </w:r>
      <w:r w:rsidR="004878FA">
        <w:t xml:space="preserve"> </w:t>
      </w:r>
      <w:r>
        <w:t>την επιλογή;</w:t>
      </w:r>
    </w:p>
    <w:p w14:paraId="52BF130F" w14:textId="77777777" w:rsidR="00C11FCB" w:rsidRPr="004878FA" w:rsidRDefault="00000000" w:rsidP="004878FA">
      <w:pPr>
        <w:spacing w:before="144" w:line="357" w:lineRule="auto"/>
        <w:ind w:right="114"/>
        <w:jc w:val="both"/>
        <w:rPr>
          <w:rStyle w:val="ab"/>
          <w:color w:val="auto"/>
        </w:rPr>
      </w:pPr>
      <w:r w:rsidRPr="004878FA">
        <w:rPr>
          <w:rStyle w:val="ab"/>
          <w:color w:val="auto"/>
        </w:rPr>
        <w:t xml:space="preserve">Η ευρύτατη χρήση της υποτακτικής έγκλισης στις παραγράφους 3-6 του «Κειμένου 1» (π.χ. «πρέπει να δοθεί ιδιαίτερη προσοχή…», «θα πρέπει να αποτελέσει πρωταρχικό στοιχείο της εκπαίδευσης…») προκειμένου να αναδειχθεί η υποχρέωση της Πολιτείας και των πολιτών να προσδώσουν διαπολιτισμικό χαρακτήρα στην ελληνική εκπαίδευση. Εξάλλου, η έγκλιση αυτή είναι χαρακτηριστική του </w:t>
      </w:r>
      <w:proofErr w:type="spellStart"/>
      <w:r w:rsidRPr="004878FA">
        <w:rPr>
          <w:rStyle w:val="ab"/>
          <w:color w:val="auto"/>
        </w:rPr>
        <w:t>κειμενικού</w:t>
      </w:r>
      <w:proofErr w:type="spellEnd"/>
      <w:r w:rsidRPr="004878FA">
        <w:rPr>
          <w:rStyle w:val="ab"/>
          <w:color w:val="auto"/>
        </w:rPr>
        <w:t xml:space="preserve"> είδους της επιχειρηματολογίας και των οδηγιών που αξιοποιούνται στο συγκεκριμένο κείμενο.</w:t>
      </w:r>
    </w:p>
    <w:p w14:paraId="074B10ED" w14:textId="77777777" w:rsidR="00C11FCB" w:rsidRDefault="00C11FCB">
      <w:pPr>
        <w:pStyle w:val="a3"/>
        <w:spacing w:before="38"/>
        <w:rPr>
          <w:i/>
          <w:sz w:val="22"/>
        </w:rPr>
      </w:pPr>
    </w:p>
    <w:p w14:paraId="65D50BD8" w14:textId="77777777" w:rsidR="00C11FCB" w:rsidRDefault="00000000" w:rsidP="004878FA">
      <w:pPr>
        <w:pStyle w:val="a8"/>
        <w:jc w:val="both"/>
      </w:pPr>
      <w:r>
        <w:t>ΘΕΜΑ</w:t>
      </w:r>
      <w:r>
        <w:rPr>
          <w:spacing w:val="-8"/>
        </w:rPr>
        <w:t xml:space="preserve"> </w:t>
      </w:r>
      <w:r>
        <w:t>Δ.</w:t>
      </w:r>
      <w:r>
        <w:rPr>
          <w:spacing w:val="-7"/>
        </w:rPr>
        <w:t xml:space="preserve"> </w:t>
      </w:r>
      <w:r>
        <w:t>(μονάδες</w:t>
      </w:r>
      <w:r>
        <w:rPr>
          <w:spacing w:val="-9"/>
        </w:rPr>
        <w:t xml:space="preserve"> </w:t>
      </w:r>
      <w:r>
        <w:rPr>
          <w:spacing w:val="-5"/>
        </w:rPr>
        <w:t>30)</w:t>
      </w:r>
    </w:p>
    <w:p w14:paraId="24099A10" w14:textId="1CD4228F" w:rsidR="00C11FCB" w:rsidRDefault="00000000" w:rsidP="004878FA">
      <w:pPr>
        <w:pStyle w:val="a8"/>
        <w:jc w:val="both"/>
      </w:pPr>
      <w:r>
        <w:t>Σε κείμενο 300 έως 400 λέξεων να καταθέσετε συγκεκριμένες προτάσεις, ώστε να υλοποιηθούν οι στόχοι</w:t>
      </w:r>
      <w:r>
        <w:rPr>
          <w:spacing w:val="-12"/>
        </w:rPr>
        <w:t xml:space="preserve"> </w:t>
      </w:r>
      <w:r>
        <w:t>της</w:t>
      </w:r>
      <w:r>
        <w:rPr>
          <w:spacing w:val="-6"/>
        </w:rPr>
        <w:t xml:space="preserve"> </w:t>
      </w:r>
      <w:r>
        <w:t>διαπολιτισμικής εκπαίδευσης, όπως παρουσιάζονται</w:t>
      </w:r>
      <w:r>
        <w:rPr>
          <w:spacing w:val="-1"/>
        </w:rPr>
        <w:t xml:space="preserve"> </w:t>
      </w:r>
      <w:r>
        <w:t>στο «Κείμενο</w:t>
      </w:r>
      <w:r>
        <w:rPr>
          <w:spacing w:val="-12"/>
        </w:rPr>
        <w:t xml:space="preserve"> </w:t>
      </w:r>
      <w:r>
        <w:t>1».</w:t>
      </w:r>
      <w:r>
        <w:rPr>
          <w:spacing w:val="-2"/>
        </w:rPr>
        <w:t xml:space="preserve"> </w:t>
      </w:r>
      <w:r>
        <w:t>Επιλέξτε</w:t>
      </w:r>
      <w:r>
        <w:rPr>
          <w:spacing w:val="-2"/>
        </w:rPr>
        <w:t xml:space="preserve"> </w:t>
      </w:r>
      <w:r>
        <w:t>ελεύθερα</w:t>
      </w:r>
      <w:r>
        <w:rPr>
          <w:spacing w:val="-5"/>
        </w:rPr>
        <w:t xml:space="preserve"> </w:t>
      </w:r>
      <w:r>
        <w:t>την περίσταση</w:t>
      </w:r>
      <w:r>
        <w:rPr>
          <w:spacing w:val="-7"/>
        </w:rPr>
        <w:t xml:space="preserve"> </w:t>
      </w:r>
      <w:r>
        <w:t>επικοινωνίας.</w:t>
      </w:r>
    </w:p>
    <w:p w14:paraId="257671BF" w14:textId="77777777" w:rsidR="004878FA" w:rsidRPr="004878FA" w:rsidRDefault="004878FA" w:rsidP="004878FA"/>
    <w:p w14:paraId="1F681508" w14:textId="54AA41DA" w:rsidR="00C11FCB" w:rsidRPr="004878FA" w:rsidRDefault="00000000">
      <w:pPr>
        <w:ind w:left="100"/>
        <w:rPr>
          <w:rStyle w:val="ab"/>
          <w:b/>
          <w:bCs/>
          <w:color w:val="auto"/>
        </w:rPr>
      </w:pPr>
      <w:r w:rsidRPr="004878FA">
        <w:rPr>
          <w:rStyle w:val="ab"/>
          <w:b/>
          <w:bCs/>
          <w:color w:val="auto"/>
        </w:rPr>
        <w:t>Προτάσεις υλοποίησης των στόχων της διαπολιτισμικής εκπαίδευσης</w:t>
      </w:r>
      <w:r w:rsidR="004878FA" w:rsidRPr="004878FA">
        <w:rPr>
          <w:rStyle w:val="ab"/>
          <w:b/>
          <w:bCs/>
          <w:color w:val="auto"/>
        </w:rPr>
        <w:t>:</w:t>
      </w:r>
    </w:p>
    <w:p w14:paraId="76FB96BD" w14:textId="35235D0C" w:rsidR="00C11FCB" w:rsidRPr="004878FA" w:rsidRDefault="00000000" w:rsidP="004878FA">
      <w:pPr>
        <w:pStyle w:val="a5"/>
        <w:numPr>
          <w:ilvl w:val="0"/>
          <w:numId w:val="4"/>
        </w:numPr>
        <w:tabs>
          <w:tab w:val="left" w:pos="418"/>
          <w:tab w:val="left" w:pos="621"/>
        </w:tabs>
        <w:spacing w:before="145" w:line="338" w:lineRule="auto"/>
        <w:ind w:right="115"/>
        <w:jc w:val="both"/>
        <w:rPr>
          <w:rStyle w:val="ab"/>
          <w:color w:val="auto"/>
        </w:rPr>
      </w:pPr>
      <w:r w:rsidRPr="004878FA">
        <w:rPr>
          <w:rStyle w:val="ab"/>
          <w:color w:val="auto"/>
        </w:rPr>
        <w:t xml:space="preserve">(για τη διαπολιτισμική διαπαιδαγώγηση - §3): διδασκαλία της γλώσσας, της ιστορίας, </w:t>
      </w:r>
      <w:r w:rsidR="004878FA" w:rsidRPr="004878FA">
        <w:rPr>
          <w:rStyle w:val="ab"/>
          <w:color w:val="auto"/>
        </w:rPr>
        <w:t xml:space="preserve">της </w:t>
      </w:r>
      <w:r w:rsidRPr="004878FA">
        <w:rPr>
          <w:rStyle w:val="ab"/>
          <w:color w:val="auto"/>
        </w:rPr>
        <w:t>λογοτεχνίας, των παραδόσεων κτλ. άλλων λαών.</w:t>
      </w:r>
    </w:p>
    <w:p w14:paraId="2CD2D1C3" w14:textId="77777777" w:rsidR="00C11FCB" w:rsidRPr="004878FA" w:rsidRDefault="00000000" w:rsidP="004878FA">
      <w:pPr>
        <w:pStyle w:val="a5"/>
        <w:numPr>
          <w:ilvl w:val="0"/>
          <w:numId w:val="4"/>
        </w:numPr>
        <w:tabs>
          <w:tab w:val="left" w:pos="418"/>
          <w:tab w:val="left" w:pos="621"/>
        </w:tabs>
        <w:spacing w:before="13" w:line="348" w:lineRule="auto"/>
        <w:ind w:right="117"/>
        <w:jc w:val="both"/>
        <w:rPr>
          <w:rStyle w:val="ab"/>
          <w:color w:val="auto"/>
        </w:rPr>
      </w:pPr>
      <w:r w:rsidRPr="004878FA">
        <w:rPr>
          <w:rStyle w:val="ab"/>
          <w:color w:val="auto"/>
        </w:rPr>
        <w:t>(για τον σεβασμό των ανθρωπίνων δικαιωμάτων - §4): ενίσχυση του μαθήματος της Κοινωνικής και Πολιτικής Αγωγής / συμμετοχή σε δράσεις προστασίας των ανθρωπίνων δικαιωμάτων.</w:t>
      </w:r>
    </w:p>
    <w:p w14:paraId="2EC5FE7B" w14:textId="77777777" w:rsidR="00C11FCB" w:rsidRPr="004878FA" w:rsidRDefault="00000000" w:rsidP="004878FA">
      <w:pPr>
        <w:pStyle w:val="a5"/>
        <w:numPr>
          <w:ilvl w:val="0"/>
          <w:numId w:val="4"/>
        </w:numPr>
        <w:tabs>
          <w:tab w:val="left" w:pos="418"/>
          <w:tab w:val="left" w:pos="621"/>
        </w:tabs>
        <w:spacing w:before="18" w:line="340" w:lineRule="auto"/>
        <w:ind w:right="118"/>
        <w:jc w:val="both"/>
        <w:rPr>
          <w:rStyle w:val="ab"/>
          <w:color w:val="auto"/>
        </w:rPr>
      </w:pPr>
      <w:r w:rsidRPr="004878FA">
        <w:rPr>
          <w:rStyle w:val="ab"/>
          <w:color w:val="auto"/>
        </w:rPr>
        <w:t>(για την εναντίωση στις διακρίσεις - §5): καταδίκη συμπεριφορών και απομόνωση ατόμων που προσβάλλουν την τιμή και την αξιοπρέπεια των συμμαθητών τους.</w:t>
      </w:r>
    </w:p>
    <w:p w14:paraId="7CC089F3" w14:textId="77777777" w:rsidR="00C11FCB" w:rsidRPr="004878FA" w:rsidRDefault="00000000" w:rsidP="004878FA">
      <w:pPr>
        <w:pStyle w:val="a5"/>
        <w:numPr>
          <w:ilvl w:val="0"/>
          <w:numId w:val="4"/>
        </w:numPr>
        <w:tabs>
          <w:tab w:val="left" w:pos="418"/>
          <w:tab w:val="left" w:pos="621"/>
        </w:tabs>
        <w:spacing w:before="24" w:line="321" w:lineRule="auto"/>
        <w:ind w:right="115"/>
        <w:jc w:val="both"/>
        <w:rPr>
          <w:rStyle w:val="ab"/>
          <w:color w:val="auto"/>
        </w:rPr>
      </w:pPr>
      <w:r w:rsidRPr="004878FA">
        <w:rPr>
          <w:rStyle w:val="ab"/>
          <w:color w:val="auto"/>
        </w:rPr>
        <w:t>(για την αναγνώριση της αξίας της πολιτισμικής ποικιλομορφίας - §6): επισκέψεις και κοινές δράσεις με σχολεία του εξωτερικού.</w:t>
      </w:r>
    </w:p>
    <w:sectPr w:rsidR="00C11FCB" w:rsidRPr="004878FA">
      <w:pgSz w:w="11920" w:h="16850"/>
      <w:pgMar w:top="1260" w:right="900" w:bottom="1080" w:left="920" w:header="85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C928" w14:textId="77777777" w:rsidR="00CC4EEB" w:rsidRDefault="00CC4EEB">
      <w:r>
        <w:separator/>
      </w:r>
    </w:p>
  </w:endnote>
  <w:endnote w:type="continuationSeparator" w:id="0">
    <w:p w14:paraId="2FA28D0A" w14:textId="77777777" w:rsidR="00CC4EEB" w:rsidRDefault="00CC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34E" w14:textId="7EB54A99" w:rsidR="00C11FCB" w:rsidRDefault="00C11FCB">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6F0B" w14:textId="77777777" w:rsidR="00CC4EEB" w:rsidRDefault="00CC4EEB">
      <w:r>
        <w:separator/>
      </w:r>
    </w:p>
  </w:footnote>
  <w:footnote w:type="continuationSeparator" w:id="0">
    <w:p w14:paraId="781130A1" w14:textId="77777777" w:rsidR="00CC4EEB" w:rsidRDefault="00CC4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0008" w14:textId="0BFBCE97" w:rsidR="00C11FCB" w:rsidRDefault="00000000">
    <w:pPr>
      <w:pStyle w:val="a3"/>
      <w:spacing w:line="14" w:lineRule="auto"/>
      <w:rPr>
        <w:sz w:val="20"/>
      </w:rPr>
    </w:pPr>
    <w:r>
      <w:rPr>
        <w:noProof/>
      </w:rPr>
      <mc:AlternateContent>
        <mc:Choice Requires="wps">
          <w:drawing>
            <wp:anchor distT="0" distB="0" distL="0" distR="0" simplePos="0" relativeHeight="487530496" behindDoc="1" locked="0" layoutInCell="1" allowOverlap="1" wp14:anchorId="65055C54" wp14:editId="563125D6">
              <wp:simplePos x="0" y="0"/>
              <wp:positionH relativeFrom="page">
                <wp:posOffset>6661150</wp:posOffset>
              </wp:positionH>
              <wp:positionV relativeFrom="page">
                <wp:posOffset>529944</wp:posOffset>
              </wp:positionV>
              <wp:extent cx="157480" cy="1727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72720"/>
                      </a:xfrm>
                      <a:prstGeom prst="rect">
                        <a:avLst/>
                      </a:prstGeom>
                    </wps:spPr>
                    <wps:txbx>
                      <w:txbxContent>
                        <w:p w14:paraId="6C85B99C" w14:textId="77777777" w:rsidR="00C11FCB" w:rsidRDefault="00000000">
                          <w:pPr>
                            <w:spacing w:before="19"/>
                            <w:ind w:left="60"/>
                            <w:rPr>
                              <w:rFonts w:ascii="Trebuchet MS"/>
                              <w:sz w:val="20"/>
                            </w:rPr>
                          </w:pPr>
                          <w:r>
                            <w:rPr>
                              <w:rFonts w:ascii="Trebuchet MS"/>
                              <w:spacing w:val="-10"/>
                              <w:sz w:val="20"/>
                            </w:rPr>
                            <w:fldChar w:fldCharType="begin"/>
                          </w:r>
                          <w:r>
                            <w:rPr>
                              <w:rFonts w:ascii="Trebuchet MS"/>
                              <w:spacing w:val="-10"/>
                              <w:sz w:val="20"/>
                            </w:rPr>
                            <w:instrText xml:space="preserve"> PAGE </w:instrText>
                          </w:r>
                          <w:r>
                            <w:rPr>
                              <w:rFonts w:ascii="Trebuchet MS"/>
                              <w:spacing w:val="-10"/>
                              <w:sz w:val="20"/>
                            </w:rPr>
                            <w:fldChar w:fldCharType="separate"/>
                          </w:r>
                          <w:r>
                            <w:rPr>
                              <w:rFonts w:ascii="Trebuchet MS"/>
                              <w:spacing w:val="-10"/>
                              <w:sz w:val="20"/>
                            </w:rPr>
                            <w:t>1</w:t>
                          </w:r>
                          <w:r>
                            <w:rPr>
                              <w:rFonts w:ascii="Trebuchet MS"/>
                              <w:spacing w:val="-10"/>
                              <w:sz w:val="20"/>
                            </w:rPr>
                            <w:fldChar w:fldCharType="end"/>
                          </w:r>
                        </w:p>
                      </w:txbxContent>
                    </wps:txbx>
                    <wps:bodyPr wrap="square" lIns="0" tIns="0" rIns="0" bIns="0" rtlCol="0">
                      <a:noAutofit/>
                    </wps:bodyPr>
                  </wps:wsp>
                </a:graphicData>
              </a:graphic>
            </wp:anchor>
          </w:drawing>
        </mc:Choice>
        <mc:Fallback>
          <w:pict>
            <v:shapetype w14:anchorId="65055C54" id="_x0000_t202" coordsize="21600,21600" o:spt="202" path="m,l,21600r21600,l21600,xe">
              <v:stroke joinstyle="miter"/>
              <v:path gradientshapeok="t" o:connecttype="rect"/>
            </v:shapetype>
            <v:shape id="Textbox 2" o:spid="_x0000_s1026" type="#_x0000_t202" style="position:absolute;margin-left:524.5pt;margin-top:41.75pt;width:12.4pt;height:13.6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" filled="f" stroked="f">
              <v:textbox inset="0,0,0,0">
                <w:txbxContent>
                  <w:p w14:paraId="6C85B99C" w14:textId="77777777" w:rsidR="00C11FCB" w:rsidRDefault="00000000">
                    <w:pPr>
                      <w:spacing w:before="19"/>
                      <w:ind w:left="60"/>
                      <w:rPr>
                        <w:rFonts w:ascii="Trebuchet MS"/>
                        <w:sz w:val="20"/>
                      </w:rPr>
                    </w:pPr>
                    <w:r>
                      <w:rPr>
                        <w:rFonts w:ascii="Trebuchet MS"/>
                        <w:spacing w:val="-10"/>
                        <w:sz w:val="20"/>
                      </w:rPr>
                      <w:fldChar w:fldCharType="begin"/>
                    </w:r>
                    <w:r>
                      <w:rPr>
                        <w:rFonts w:ascii="Trebuchet MS"/>
                        <w:spacing w:val="-10"/>
                        <w:sz w:val="20"/>
                      </w:rPr>
                      <w:instrText xml:space="preserve"> PAGE </w:instrText>
                    </w:r>
                    <w:r>
                      <w:rPr>
                        <w:rFonts w:ascii="Trebuchet MS"/>
                        <w:spacing w:val="-10"/>
                        <w:sz w:val="20"/>
                      </w:rPr>
                      <w:fldChar w:fldCharType="separate"/>
                    </w:r>
                    <w:r>
                      <w:rPr>
                        <w:rFonts w:ascii="Trebuchet MS"/>
                        <w:spacing w:val="-10"/>
                        <w:sz w:val="20"/>
                      </w:rPr>
                      <w:t>1</w:t>
                    </w:r>
                    <w:r>
                      <w:rPr>
                        <w:rFonts w:ascii="Trebuchet MS"/>
                        <w:spacing w:val="-10"/>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8E3"/>
    <w:multiLevelType w:val="hybridMultilevel"/>
    <w:tmpl w:val="0336AEF8"/>
    <w:lvl w:ilvl="0" w:tplc="04090001">
      <w:start w:val="1"/>
      <w:numFmt w:val="bullet"/>
      <w:lvlText w:val=""/>
      <w:lvlJc w:val="left"/>
      <w:pPr>
        <w:ind w:left="518" w:hanging="360"/>
      </w:pPr>
      <w:rPr>
        <w:rFonts w:ascii="Symbol" w:hAnsi="Symbol"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1" w15:restartNumberingAfterBreak="0">
    <w:nsid w:val="129B7A80"/>
    <w:multiLevelType w:val="hybridMultilevel"/>
    <w:tmpl w:val="3848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531EB"/>
    <w:multiLevelType w:val="hybridMultilevel"/>
    <w:tmpl w:val="73BC6F14"/>
    <w:lvl w:ilvl="0" w:tplc="F6386AB4">
      <w:numFmt w:val="bullet"/>
      <w:lvlText w:val=""/>
      <w:lvlJc w:val="left"/>
      <w:pPr>
        <w:ind w:left="159" w:hanging="159"/>
      </w:pPr>
      <w:rPr>
        <w:rFonts w:ascii="Symbol" w:eastAsia="Symbol" w:hAnsi="Symbol" w:cs="Symbol" w:hint="default"/>
        <w:b w:val="0"/>
        <w:bCs w:val="0"/>
        <w:i w:val="0"/>
        <w:iCs w:val="0"/>
        <w:spacing w:val="0"/>
        <w:w w:val="100"/>
        <w:sz w:val="22"/>
        <w:szCs w:val="22"/>
        <w:lang w:val="el-GR" w:eastAsia="en-US" w:bidi="ar-SA"/>
      </w:rPr>
    </w:lvl>
    <w:lvl w:ilvl="1" w:tplc="FA2ACA04">
      <w:numFmt w:val="bullet"/>
      <w:lvlText w:val="•"/>
      <w:lvlJc w:val="left"/>
      <w:pPr>
        <w:ind w:left="1105" w:hanging="159"/>
      </w:pPr>
      <w:rPr>
        <w:rFonts w:hint="default"/>
        <w:lang w:val="el-GR" w:eastAsia="en-US" w:bidi="ar-SA"/>
      </w:rPr>
    </w:lvl>
    <w:lvl w:ilvl="2" w:tplc="A37C4F7A">
      <w:numFmt w:val="bullet"/>
      <w:lvlText w:val="•"/>
      <w:lvlJc w:val="left"/>
      <w:pPr>
        <w:ind w:left="2052" w:hanging="159"/>
      </w:pPr>
      <w:rPr>
        <w:rFonts w:hint="default"/>
        <w:lang w:val="el-GR" w:eastAsia="en-US" w:bidi="ar-SA"/>
      </w:rPr>
    </w:lvl>
    <w:lvl w:ilvl="3" w:tplc="8C38B354">
      <w:numFmt w:val="bullet"/>
      <w:lvlText w:val="•"/>
      <w:lvlJc w:val="left"/>
      <w:pPr>
        <w:ind w:left="2999" w:hanging="159"/>
      </w:pPr>
      <w:rPr>
        <w:rFonts w:hint="default"/>
        <w:lang w:val="el-GR" w:eastAsia="en-US" w:bidi="ar-SA"/>
      </w:rPr>
    </w:lvl>
    <w:lvl w:ilvl="4" w:tplc="1E782118">
      <w:numFmt w:val="bullet"/>
      <w:lvlText w:val="•"/>
      <w:lvlJc w:val="left"/>
      <w:pPr>
        <w:ind w:left="3946" w:hanging="159"/>
      </w:pPr>
      <w:rPr>
        <w:rFonts w:hint="default"/>
        <w:lang w:val="el-GR" w:eastAsia="en-US" w:bidi="ar-SA"/>
      </w:rPr>
    </w:lvl>
    <w:lvl w:ilvl="5" w:tplc="FCEEF3A0">
      <w:numFmt w:val="bullet"/>
      <w:lvlText w:val="•"/>
      <w:lvlJc w:val="left"/>
      <w:pPr>
        <w:ind w:left="4893" w:hanging="159"/>
      </w:pPr>
      <w:rPr>
        <w:rFonts w:hint="default"/>
        <w:lang w:val="el-GR" w:eastAsia="en-US" w:bidi="ar-SA"/>
      </w:rPr>
    </w:lvl>
    <w:lvl w:ilvl="6" w:tplc="FB044C82">
      <w:numFmt w:val="bullet"/>
      <w:lvlText w:val="•"/>
      <w:lvlJc w:val="left"/>
      <w:pPr>
        <w:ind w:left="5840" w:hanging="159"/>
      </w:pPr>
      <w:rPr>
        <w:rFonts w:hint="default"/>
        <w:lang w:val="el-GR" w:eastAsia="en-US" w:bidi="ar-SA"/>
      </w:rPr>
    </w:lvl>
    <w:lvl w:ilvl="7" w:tplc="771A8BA4">
      <w:numFmt w:val="bullet"/>
      <w:lvlText w:val="•"/>
      <w:lvlJc w:val="left"/>
      <w:pPr>
        <w:ind w:left="6787" w:hanging="159"/>
      </w:pPr>
      <w:rPr>
        <w:rFonts w:hint="default"/>
        <w:lang w:val="el-GR" w:eastAsia="en-US" w:bidi="ar-SA"/>
      </w:rPr>
    </w:lvl>
    <w:lvl w:ilvl="8" w:tplc="970AE5F4">
      <w:numFmt w:val="bullet"/>
      <w:lvlText w:val="•"/>
      <w:lvlJc w:val="left"/>
      <w:pPr>
        <w:ind w:left="7734" w:hanging="159"/>
      </w:pPr>
      <w:rPr>
        <w:rFonts w:hint="default"/>
        <w:lang w:val="el-GR" w:eastAsia="en-US" w:bidi="ar-SA"/>
      </w:rPr>
    </w:lvl>
  </w:abstractNum>
  <w:abstractNum w:abstractNumId="3" w15:restartNumberingAfterBreak="0">
    <w:nsid w:val="3CB64FC7"/>
    <w:multiLevelType w:val="hybridMultilevel"/>
    <w:tmpl w:val="A74CA388"/>
    <w:lvl w:ilvl="0" w:tplc="25601D6E">
      <w:start w:val="1"/>
      <w:numFmt w:val="decimal"/>
      <w:lvlText w:val="%1."/>
      <w:lvlJc w:val="left"/>
      <w:pPr>
        <w:ind w:left="820" w:hanging="360"/>
        <w:jc w:val="left"/>
      </w:pPr>
      <w:rPr>
        <w:rFonts w:ascii="Candara" w:eastAsia="Candara" w:hAnsi="Candara" w:cs="Candara" w:hint="default"/>
        <w:b w:val="0"/>
        <w:bCs w:val="0"/>
        <w:i w:val="0"/>
        <w:iCs w:val="0"/>
        <w:spacing w:val="-1"/>
        <w:w w:val="100"/>
        <w:sz w:val="22"/>
        <w:szCs w:val="22"/>
        <w:lang w:val="el-GR" w:eastAsia="en-US" w:bidi="ar-SA"/>
      </w:rPr>
    </w:lvl>
    <w:lvl w:ilvl="1" w:tplc="5E38012A">
      <w:numFmt w:val="bullet"/>
      <w:lvlText w:val="•"/>
      <w:lvlJc w:val="left"/>
      <w:pPr>
        <w:ind w:left="1747" w:hanging="360"/>
      </w:pPr>
      <w:rPr>
        <w:rFonts w:hint="default"/>
        <w:lang w:val="el-GR" w:eastAsia="en-US" w:bidi="ar-SA"/>
      </w:rPr>
    </w:lvl>
    <w:lvl w:ilvl="2" w:tplc="08C8647E">
      <w:numFmt w:val="bullet"/>
      <w:lvlText w:val="•"/>
      <w:lvlJc w:val="left"/>
      <w:pPr>
        <w:ind w:left="2674" w:hanging="360"/>
      </w:pPr>
      <w:rPr>
        <w:rFonts w:hint="default"/>
        <w:lang w:val="el-GR" w:eastAsia="en-US" w:bidi="ar-SA"/>
      </w:rPr>
    </w:lvl>
    <w:lvl w:ilvl="3" w:tplc="ABE60B1C">
      <w:numFmt w:val="bullet"/>
      <w:lvlText w:val="•"/>
      <w:lvlJc w:val="left"/>
      <w:pPr>
        <w:ind w:left="3601" w:hanging="360"/>
      </w:pPr>
      <w:rPr>
        <w:rFonts w:hint="default"/>
        <w:lang w:val="el-GR" w:eastAsia="en-US" w:bidi="ar-SA"/>
      </w:rPr>
    </w:lvl>
    <w:lvl w:ilvl="4" w:tplc="9BC07BD4">
      <w:numFmt w:val="bullet"/>
      <w:lvlText w:val="•"/>
      <w:lvlJc w:val="left"/>
      <w:pPr>
        <w:ind w:left="4528" w:hanging="360"/>
      </w:pPr>
      <w:rPr>
        <w:rFonts w:hint="default"/>
        <w:lang w:val="el-GR" w:eastAsia="en-US" w:bidi="ar-SA"/>
      </w:rPr>
    </w:lvl>
    <w:lvl w:ilvl="5" w:tplc="DA1A9BB2">
      <w:numFmt w:val="bullet"/>
      <w:lvlText w:val="•"/>
      <w:lvlJc w:val="left"/>
      <w:pPr>
        <w:ind w:left="5455" w:hanging="360"/>
      </w:pPr>
      <w:rPr>
        <w:rFonts w:hint="default"/>
        <w:lang w:val="el-GR" w:eastAsia="en-US" w:bidi="ar-SA"/>
      </w:rPr>
    </w:lvl>
    <w:lvl w:ilvl="6" w:tplc="8B42E364">
      <w:numFmt w:val="bullet"/>
      <w:lvlText w:val="•"/>
      <w:lvlJc w:val="left"/>
      <w:pPr>
        <w:ind w:left="6382" w:hanging="360"/>
      </w:pPr>
      <w:rPr>
        <w:rFonts w:hint="default"/>
        <w:lang w:val="el-GR" w:eastAsia="en-US" w:bidi="ar-SA"/>
      </w:rPr>
    </w:lvl>
    <w:lvl w:ilvl="7" w:tplc="2924B5AE">
      <w:numFmt w:val="bullet"/>
      <w:lvlText w:val="•"/>
      <w:lvlJc w:val="left"/>
      <w:pPr>
        <w:ind w:left="7309" w:hanging="360"/>
      </w:pPr>
      <w:rPr>
        <w:rFonts w:hint="default"/>
        <w:lang w:val="el-GR" w:eastAsia="en-US" w:bidi="ar-SA"/>
      </w:rPr>
    </w:lvl>
    <w:lvl w:ilvl="8" w:tplc="6F209FD4">
      <w:numFmt w:val="bullet"/>
      <w:lvlText w:val="•"/>
      <w:lvlJc w:val="left"/>
      <w:pPr>
        <w:ind w:left="8236" w:hanging="360"/>
      </w:pPr>
      <w:rPr>
        <w:rFonts w:hint="default"/>
        <w:lang w:val="el-GR" w:eastAsia="en-US" w:bidi="ar-SA"/>
      </w:rPr>
    </w:lvl>
  </w:abstractNum>
  <w:num w:numId="1" w16cid:durableId="1050691791">
    <w:abstractNumId w:val="2"/>
  </w:num>
  <w:num w:numId="2" w16cid:durableId="1466117384">
    <w:abstractNumId w:val="3"/>
  </w:num>
  <w:num w:numId="3" w16cid:durableId="617688580">
    <w:abstractNumId w:val="1"/>
  </w:num>
  <w:num w:numId="4" w16cid:durableId="1170024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11FCB"/>
    <w:rsid w:val="004878FA"/>
    <w:rsid w:val="00C11FCB"/>
    <w:rsid w:val="00CC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F47CF"/>
  <w15:docId w15:val="{848DD1E3-8EDD-4E36-A6BC-122E30CE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ndara" w:eastAsia="Candara" w:hAnsi="Candara" w:cs="Candara"/>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ind w:left="220"/>
    </w:pPr>
    <w:rPr>
      <w:rFonts w:ascii="Arial" w:eastAsia="Arial" w:hAnsi="Arial" w:cs="Arial"/>
      <w:b/>
      <w:bCs/>
      <w:sz w:val="24"/>
      <w:szCs w:val="24"/>
    </w:rPr>
  </w:style>
  <w:style w:type="paragraph" w:styleId="a5">
    <w:name w:val="List Paragraph"/>
    <w:basedOn w:val="a"/>
    <w:uiPriority w:val="1"/>
    <w:qFormat/>
    <w:pPr>
      <w:spacing w:before="41"/>
      <w:ind w:left="621" w:hanging="361"/>
    </w:pPr>
  </w:style>
  <w:style w:type="paragraph" w:customStyle="1" w:styleId="TableParagraph">
    <w:name w:val="Table Paragraph"/>
    <w:basedOn w:val="a"/>
    <w:uiPriority w:val="1"/>
    <w:qFormat/>
  </w:style>
  <w:style w:type="paragraph" w:styleId="a6">
    <w:name w:val="header"/>
    <w:basedOn w:val="a"/>
    <w:link w:val="Char"/>
    <w:uiPriority w:val="99"/>
    <w:unhideWhenUsed/>
    <w:rsid w:val="004878FA"/>
    <w:pPr>
      <w:tabs>
        <w:tab w:val="center" w:pos="4680"/>
        <w:tab w:val="right" w:pos="9360"/>
      </w:tabs>
    </w:pPr>
  </w:style>
  <w:style w:type="character" w:customStyle="1" w:styleId="Char">
    <w:name w:val="Κεφαλίδα Char"/>
    <w:basedOn w:val="a0"/>
    <w:link w:val="a6"/>
    <w:uiPriority w:val="99"/>
    <w:rsid w:val="004878FA"/>
    <w:rPr>
      <w:rFonts w:ascii="Candara" w:eastAsia="Candara" w:hAnsi="Candara" w:cs="Candara"/>
      <w:lang w:val="el-GR"/>
    </w:rPr>
  </w:style>
  <w:style w:type="paragraph" w:styleId="a7">
    <w:name w:val="footer"/>
    <w:basedOn w:val="a"/>
    <w:link w:val="Char0"/>
    <w:uiPriority w:val="99"/>
    <w:unhideWhenUsed/>
    <w:rsid w:val="004878FA"/>
    <w:pPr>
      <w:tabs>
        <w:tab w:val="center" w:pos="4680"/>
        <w:tab w:val="right" w:pos="9360"/>
      </w:tabs>
    </w:pPr>
  </w:style>
  <w:style w:type="character" w:customStyle="1" w:styleId="Char0">
    <w:name w:val="Υποσέλιδο Char"/>
    <w:basedOn w:val="a0"/>
    <w:link w:val="a7"/>
    <w:uiPriority w:val="99"/>
    <w:rsid w:val="004878FA"/>
    <w:rPr>
      <w:rFonts w:ascii="Candara" w:eastAsia="Candara" w:hAnsi="Candara" w:cs="Candara"/>
      <w:lang w:val="el-GR"/>
    </w:rPr>
  </w:style>
  <w:style w:type="paragraph" w:styleId="a8">
    <w:name w:val="Subtitle"/>
    <w:basedOn w:val="a"/>
    <w:next w:val="a"/>
    <w:link w:val="Char1"/>
    <w:uiPriority w:val="11"/>
    <w:qFormat/>
    <w:rsid w:val="004878F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1">
    <w:name w:val="Υπότιτλος Char"/>
    <w:basedOn w:val="a0"/>
    <w:link w:val="a8"/>
    <w:uiPriority w:val="11"/>
    <w:rsid w:val="004878FA"/>
    <w:rPr>
      <w:rFonts w:eastAsiaTheme="minorEastAsia"/>
      <w:color w:val="5A5A5A" w:themeColor="text1" w:themeTint="A5"/>
      <w:spacing w:val="15"/>
      <w:lang w:val="el-GR"/>
    </w:rPr>
  </w:style>
  <w:style w:type="character" w:styleId="a9">
    <w:name w:val="Subtle Emphasis"/>
    <w:basedOn w:val="a0"/>
    <w:uiPriority w:val="19"/>
    <w:qFormat/>
    <w:rsid w:val="004878FA"/>
    <w:rPr>
      <w:i/>
      <w:iCs/>
      <w:color w:val="404040" w:themeColor="text1" w:themeTint="BF"/>
    </w:rPr>
  </w:style>
  <w:style w:type="character" w:styleId="aa">
    <w:name w:val="Emphasis"/>
    <w:basedOn w:val="a0"/>
    <w:uiPriority w:val="20"/>
    <w:qFormat/>
    <w:rsid w:val="004878FA"/>
    <w:rPr>
      <w:i/>
      <w:iCs/>
    </w:rPr>
  </w:style>
  <w:style w:type="character" w:styleId="ab">
    <w:name w:val="Intense Emphasis"/>
    <w:basedOn w:val="a0"/>
    <w:uiPriority w:val="21"/>
    <w:qFormat/>
    <w:rsid w:val="004878F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Κωνσταντινος Κακοσαιος</dc:creator>
  <cp:lastModifiedBy>Κωνσταντινος Κακοσαιος</cp:lastModifiedBy>
  <cp:revision>2</cp:revision>
  <dcterms:created xsi:type="dcterms:W3CDTF">2023-10-09T09:25:00Z</dcterms:created>
  <dcterms:modified xsi:type="dcterms:W3CDTF">2023-10-09T09:34:00Z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2023-10-01T00:00:00Z</vt:filetime>
  </property>
  <property fmtid="{D5CDD505-2E9C-101B-9397-08002B2CF9AE}" pid="3" name="Creator">
    <vt:lpwstr>Microsoft® Word 2019</vt:lpwstr>
  </property>
  <property fmtid="{D5CDD505-2E9C-101B-9397-08002B2CF9AE}" pid="4" name="LastSaved">
    <vt:filetime>2023-10-09T00:00:00Z</vt:filetime>
  </property>
  <property fmtid="{D5CDD505-2E9C-101B-9397-08002B2CF9AE}" pid="5" name="Producer">
    <vt:lpwstr>Microsoft® Word 2019</vt:lpwstr>
  </property>
</Properties>
</file>