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ΚΕΦΑΛΑΙΟ </w:t>
      </w:r>
      <w:r>
        <w:rPr>
          <w:b w:val="1"/>
          <w:bCs w:val="1"/>
          <w:sz w:val="26"/>
          <w:szCs w:val="26"/>
          <w:rtl w:val="0"/>
        </w:rPr>
        <w:t xml:space="preserve">3/ </w:t>
      </w:r>
      <w:r>
        <w:rPr>
          <w:b w:val="1"/>
          <w:bCs w:val="1"/>
          <w:sz w:val="26"/>
          <w:szCs w:val="26"/>
          <w:rtl w:val="0"/>
        </w:rPr>
        <w:t xml:space="preserve">ΕΝΟΤΗΤΑ </w:t>
      </w:r>
      <w:r>
        <w:rPr>
          <w:b w:val="1"/>
          <w:bCs w:val="1"/>
          <w:sz w:val="26"/>
          <w:szCs w:val="26"/>
          <w:rtl w:val="0"/>
        </w:rPr>
        <w:t>3</w:t>
      </w:r>
    </w:p>
    <w:p>
      <w:pPr>
        <w:pStyle w:val="Κύριο τμήμα"/>
        <w:rPr>
          <w:b w:val="1"/>
          <w:bCs w:val="1"/>
          <w:sz w:val="26"/>
          <w:szCs w:val="26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393939"/>
          <w:sz w:val="28"/>
          <w:szCs w:val="28"/>
          <w:u w:val="single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93939"/>
          <w:sz w:val="28"/>
          <w:szCs w:val="28"/>
          <w:u w:val="none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1.</w:t>
      </w:r>
      <w:r>
        <w:rPr>
          <w:rFonts w:ascii="Arial" w:hAnsi="Arial" w:hint="default"/>
          <w:b w:val="1"/>
          <w:bCs w:val="1"/>
          <w:outline w:val="0"/>
          <w:color w:val="393939"/>
          <w:sz w:val="28"/>
          <w:szCs w:val="28"/>
          <w:u w:val="none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b w:val="1"/>
          <w:bCs w:val="1"/>
          <w:outline w:val="0"/>
          <w:color w:val="393939"/>
          <w:sz w:val="28"/>
          <w:szCs w:val="28"/>
          <w:u w:val="single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Ορθολογισμός ή ρασιοναλισμός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393939"/>
          <w:u w:val="none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Οι ορθολογιστές φιλόσοφοι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πρεσβεύουν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τα εξής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: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Ι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Η γνώση μας για τον κόσμο προέρχεται από τον ορθό λόγο και στηρίζεται σ’ αυτόν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ΙΙ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Τα βασικά στοιχεία της γνώσης μας αναζητούνται στο νου μας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ΙΙΙ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Αυτή η γνώση αποκαλείται </w:t>
      </w:r>
      <w:r>
        <w:rPr>
          <w:rFonts w:ascii="Georgia" w:hAnsi="Georgia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a</w:t>
      </w:r>
      <w:r>
        <w:rPr>
          <w:rFonts w:ascii="Georgia" w:hAnsi="Georgia" w:hint="default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Georgia" w:hAnsi="Georgia"/>
          <w:i w:val="1"/>
          <w:iCs w:val="1"/>
          <w:outline w:val="0"/>
          <w:color w:val="393939"/>
          <w:shd w:val="clear" w:color="auto" w:fill="ffffff"/>
          <w:rtl w:val="0"/>
          <w:lang w:val="it-IT"/>
          <w14:textFill>
            <w14:solidFill>
              <w14:srgbClr w14:val="393939"/>
            </w14:solidFill>
          </w14:textFill>
        </w:rPr>
        <w:t>priori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ή </w:t>
      </w:r>
      <w:r>
        <w:rPr>
          <w:rFonts w:ascii="Georgia" w:hAnsi="Georgia" w:hint="default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προ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-</w:t>
      </w:r>
      <w:r>
        <w:rPr>
          <w:rFonts w:ascii="Georgia" w:hAnsi="Georgia" w:hint="default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εμπειρική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γιατί φαίνεται να είναι δυνατή </w:t>
      </w:r>
      <w:r>
        <w:rPr>
          <w:rFonts w:ascii="Georgia" w:hAnsi="Georgia" w:hint="default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πριν ή ανεξάρτητα 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από οποιαδήποτε εμπειρία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0"/>
          <w:bCs w:val="0"/>
          <w:outline w:val="0"/>
          <w:color w:val="393939"/>
          <w:shd w:val="clear" w:color="auto" w:fill="ffffff"/>
          <w:rtl w:val="0"/>
          <w:lang w:val="de-DE"/>
          <w14:textFill>
            <w14:solidFill>
              <w14:srgbClr w14:val="393939"/>
            </w14:solidFill>
          </w14:textFill>
        </w:rPr>
        <w:t>·   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Κύριοι εκπρόσωποι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: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Ι</w:t>
      </w:r>
      <w:r>
        <w:rPr>
          <w:rFonts w:ascii="Arial" w:hAnsi="Arial"/>
          <w:b w:val="1"/>
          <w:bCs w:val="1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Georgia" w:hAnsi="Georgia" w:hint="default"/>
          <w:b w:val="1"/>
          <w:bCs w:val="1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αρχαιότητα</w:t>
      </w:r>
      <w:r>
        <w:rPr>
          <w:rFonts w:ascii="Arial" w:hAnsi="Arial"/>
          <w:b w:val="1"/>
          <w:bCs w:val="1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: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Georgia" w:hAnsi="Georgia" w:hint="default"/>
          <w:b w:val="1"/>
          <w:bCs w:val="1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        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Πλάτων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Σύμφωνα με τον Πλάτωνα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η γνώση βασίζεται στην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ανάμνηση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των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ιδεών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Οι  ιδέες αυτές υπάρχουν αιώνια και τις έχει αντικρίσει η ψυχή πριν να ενσαρκωθεί στο σώμα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Πώς τις ενσαρκώνει η ψυχή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Με κατάλληλη νοητική άσκηση και με τη μελέτη των μαθηματικών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 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Ο υλικός κόσμος αποτελεί ατελή αντανάκλαση των ιδεών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ΙΙ</w:t>
      </w:r>
      <w:r>
        <w:rPr>
          <w:rFonts w:ascii="Arial" w:hAnsi="Arial"/>
          <w:b w:val="1"/>
          <w:bCs w:val="1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Georgia" w:hAnsi="Georgia" w:hint="default"/>
          <w:b w:val="1"/>
          <w:bCs w:val="1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Νεότερη</w:t>
      </w:r>
      <w:r>
        <w:rPr>
          <w:rFonts w:ascii="Arial" w:hAnsi="Arial" w:hint="default"/>
          <w:b w:val="1"/>
          <w:bCs w:val="1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Georgia" w:hAnsi="Georgia" w:hint="default"/>
          <w:b w:val="1"/>
          <w:bCs w:val="1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εποχή</w:t>
      </w:r>
      <w:r>
        <w:rPr>
          <w:rFonts w:ascii="Arial" w:hAnsi="Arial"/>
          <w:b w:val="1"/>
          <w:bCs w:val="1"/>
          <w:i w:val="0"/>
          <w:i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: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α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) 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Ντεκάρτ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Σύμφωνα με τον Ντεκάρτ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η γνώση ως συμπαγές οικοδόμημα στηρίζεται στις πεποιθήσεις που έχουν για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θεμέλιό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τους τον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ορθό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λόγο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και γι’ αυτό είναι ακλόνητες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Τέτοιες πεποιθήσεις μπορούμε να παράγουμε με τη μέθοδο της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συστηματικής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αμφιβολίας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Τούτο σημαίνει ότι διατρέχουμε ένα σύνολο πεποιθήσεων για να επιλέξουμε στο τέλος της διαδικασίας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κατά την οποία αμφιβάλλουμε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εκείνες τις πεποιθήσεις που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δεν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μπορούμε να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θέσουμε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υπό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αμφιβολία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0"/>
          <w:b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κριτήρια για τις αληθείς ιδέες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: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b w:val="0"/>
          <w:b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η </w:t>
      </w:r>
      <w:r>
        <w:rPr>
          <w:rFonts w:ascii="Georgia" w:hAnsi="Georgia" w:hint="default"/>
          <w:b w:val="0"/>
          <w:bCs w:val="0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σαφήνεια</w:t>
      </w:r>
      <w:r>
        <w:rPr>
          <w:rFonts w:ascii="Arial" w:hAnsi="Arial" w:hint="default"/>
          <w:b w:val="0"/>
          <w:b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και η </w:t>
      </w:r>
      <w:r>
        <w:rPr>
          <w:rFonts w:ascii="Georgia" w:hAnsi="Georgia" w:hint="default"/>
          <w:b w:val="0"/>
          <w:bCs w:val="0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ευκρίνεια</w:t>
      </w:r>
      <w:r>
        <w:rPr>
          <w:rFonts w:ascii="Arial" w:hAnsi="Arial"/>
          <w:b w:val="0"/>
          <w:b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Αυτά τα γνωρίσματα καθιστούν τις ιδέες μας </w:t>
      </w:r>
      <w:r>
        <w:rPr>
          <w:rFonts w:ascii="Georgia" w:hAnsi="Georgia" w:hint="default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εναργείς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Τις βασικές μας ιδέες τις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έχει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εμφυτεύσει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στο νου μας ο θεός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Τι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είναι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οι ιδέες μας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Παραστάσεις των θεμελιακών γνωρισμάτων των υλικών και πνευματικών όντων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Πώς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τις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συλλαμβάνουμε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αυτές τις ιδέες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;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Άμεσα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και με τη βοήθεια της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ενόρασης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δηλαδή χωρίς να καταφεύγουμε σε κάποια συλλογιστική διαδικασία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– Η απόλυτη βεβαιότητα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,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στην οποία κατέληξε ο Ντεκάρτ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είναι το </w:t>
      </w:r>
      <w:r>
        <w:rPr>
          <w:rFonts w:ascii="Georgia" w:hAnsi="Georgia" w:hint="default"/>
          <w:b w:val="1"/>
          <w:bCs w:val="1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σκέφτομαι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,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Georgia" w:hAnsi="Georgia" w:hint="default"/>
          <w:b w:val="1"/>
          <w:bCs w:val="1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άρα υπάρχω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Αυτή η βεβαιότητα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προβάλλει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στο νου μας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άμεσα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και δεν προκύπτει συμπερασματικά μέσα από κάποια συλλογιστική διαδικασία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Γι’ αυτό και το συμπερασματικό </w:t>
      </w:r>
      <w:r>
        <w:rPr>
          <w:rFonts w:ascii="Georgia" w:hAnsi="Georgia" w:hint="default"/>
          <w:i w:val="1"/>
          <w:i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άρα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καθίσταται περιττό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Η εν λόγω βεβαιότητα είναι το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θεμέλιο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πάνω στο οποίο επιχειρεί ο φιλόσοφος να οικοδομήσει τη γνώση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Το βέβαιο του πράγματος έγκειται στο ότι η σύνδεση των πεποιθήσεών μας με την πραγματικότητα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εντοπίζεται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στη σχέση των πεποιθήσεων που στηρίζονται στον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ορθό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λόγο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με τις πεποιθήσεις που στηρίζονται στην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εμπειρική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πραγματικότητα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β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) 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Σπινόζα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γ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) 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Λάιμπνιτς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 Υποστηρίζουν ότι ο νους μας πρέπει να χρησιμοποιεί τις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έμφυτες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ιδέες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και τις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λογικές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αρχές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για να μπορεί να κατανοεί βασικές δομές της πραγματικότητας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δ</w:t>
      </w:r>
      <w:r>
        <w:rPr>
          <w:rFonts w:ascii="Arial" w:hAnsi="Arial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 xml:space="preserve">) 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Χέγκελ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 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ο πιο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σημαντικός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ορθολογιστής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–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ο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ορθός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</w:t>
      </w:r>
      <w:r>
        <w:rPr>
          <w:rFonts w:ascii="Arial" w:hAnsi="Arial" w:hint="default"/>
          <w:b w:val="1"/>
          <w:bCs w:val="1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λόγος</w:t>
      </w:r>
      <w:r>
        <w:rPr>
          <w:rFonts w:ascii="Arial" w:hAnsi="Arial" w:hint="default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 συντελεί στο να κατανοήσουμε πλήρως την πραγματική εξέλιξη της ανθρώπινης ιστορίας και να προβλέψουμε την όλη πορεία της</w:t>
      </w:r>
      <w:r>
        <w:rPr>
          <w:rFonts w:ascii="Arial" w:hAnsi="Arial"/>
          <w:outline w:val="0"/>
          <w:color w:val="393939"/>
          <w:shd w:val="clear" w:color="auto" w:fill="ffffff"/>
          <w:rtl w:val="0"/>
          <w14:textFill>
            <w14:solidFill>
              <w14:srgbClr w14:val="393939"/>
            </w14:solidFill>
          </w14:textFill>
        </w:rPr>
        <w:t>.</w:t>
      </w:r>
    </w:p>
    <w:p>
      <w:pPr>
        <w:pStyle w:val="Κύριο τμήμα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ΕΡΩΤΗΣΕΙΣ ΚΑΤΑΝΟΗΣΗΣ </w:t>
      </w:r>
    </w:p>
    <w:p>
      <w:pPr>
        <w:pStyle w:val="Κύριο τμήμα"/>
        <w:rPr>
          <w:b w:val="1"/>
          <w:bCs w:val="1"/>
          <w:sz w:val="26"/>
          <w:szCs w:val="26"/>
        </w:rPr>
      </w:pPr>
    </w:p>
    <w:p>
      <w:pPr>
        <w:pStyle w:val="Κύριο τμήμα"/>
        <w:numPr>
          <w:ilvl w:val="0"/>
          <w:numId w:val="2"/>
        </w:numPr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ΟΡΘΟΛΟΓΙΣΜΟΣ</w:t>
      </w:r>
    </w:p>
    <w:p>
      <w:pPr>
        <w:pStyle w:val="Κύριο τμήμα"/>
        <w:rPr>
          <w:b w:val="1"/>
          <w:bCs w:val="1"/>
          <w:sz w:val="26"/>
          <w:szCs w:val="26"/>
        </w:rPr>
      </w:pP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Για τον Πλάτωνα το σώμα είναι η αιτία απομάκρυνσης και λήθης των Ιδεών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 xml:space="preserve">Για τους ορθολογιστές η γνώση υφίσταται </w:t>
      </w:r>
      <w:r>
        <w:rPr>
          <w:rtl w:val="0"/>
          <w:lang w:val="en-US"/>
        </w:rPr>
        <w:t xml:space="preserve">a priori, </w:t>
      </w:r>
      <w:r>
        <w:rPr>
          <w:rtl w:val="0"/>
        </w:rPr>
        <w:t>προεμπειρικά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Για την κατάκτηση της γνώσης απαιτείται νοητική άσκηση κατάλληλη και σύμφωνη με τους μαθηματικούς όρους</w:t>
      </w:r>
      <w:r>
        <w:rPr>
          <w:rtl w:val="0"/>
        </w:rPr>
        <w:t xml:space="preserve">, </w:t>
      </w:r>
      <w:r>
        <w:rPr>
          <w:rtl w:val="0"/>
        </w:rPr>
        <w:t>κατά τον Πλάτωνα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Θα λέγαμε ότι γνώση για τον Πλάτωνα είναι ανάμνηση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Ο υλικός κόσμος είναι η ολοκλήρωση των Ιδεών στη γη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Για τον Ντεκάρτ</w:t>
      </w:r>
      <w:r>
        <w:rPr>
          <w:rtl w:val="0"/>
        </w:rPr>
        <w:t xml:space="preserve">, </w:t>
      </w:r>
      <w:r>
        <w:rPr>
          <w:rtl w:val="0"/>
        </w:rPr>
        <w:t>η ακλόνητη γνώση στηρίζεται αποκλειστικά στον ορθό λόγο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Προκειμένου να κατακτήσουμε τη γνώση απαιτείται η μέθοδος της παρατήρησης</w:t>
      </w:r>
      <w:r>
        <w:rPr>
          <w:rtl w:val="0"/>
        </w:rPr>
        <w:t xml:space="preserve">, </w:t>
      </w:r>
      <w:r>
        <w:rPr>
          <w:rtl w:val="0"/>
        </w:rPr>
        <w:t>σύμφωνα με τον Ντεκάρτ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Οι Ιδέες είναι για εκείνον προϊόντα της νόησης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Η ύπαρξη της ιδέας ενός τέλειου όντος σημαίνει ότι αυτό υπάρχει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Η γνώση του κόσμου είναι άσχετη με την ύπαρξη Θεού</w:t>
      </w:r>
      <w:r>
        <w:rPr>
          <w:rtl w:val="0"/>
        </w:rPr>
        <w:t xml:space="preserve">. 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Ο θεός έχει εμφυτεύσει μόνο βασικές ιδέες για τα πνευματικά όντα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Η αμφιβολία και ο σκεπτικισμός είναι μεθοδολογικά εργαλεία του Ντεκάρτ</w:t>
      </w:r>
      <w:r>
        <w:rPr>
          <w:rtl w:val="0"/>
        </w:rPr>
        <w:t xml:space="preserve">. </w:t>
      </w:r>
    </w:p>
    <w:p>
      <w:pPr>
        <w:pStyle w:val="Κύριο τμήμα"/>
        <w:numPr>
          <w:ilvl w:val="0"/>
          <w:numId w:val="4"/>
        </w:numPr>
        <w:spacing w:line="480" w:lineRule="exact"/>
      </w:pPr>
      <w:r>
        <w:rPr>
          <w:rtl w:val="0"/>
        </w:rPr>
        <w:t>Το πνεύμα έχει έκταση</w:t>
      </w:r>
      <w:r>
        <w:rPr>
          <w:rtl w:val="0"/>
        </w:rPr>
        <w:t xml:space="preserve">, </w:t>
      </w:r>
      <w:r>
        <w:rPr>
          <w:rtl w:val="0"/>
        </w:rPr>
        <w:t>ενώ η ύλη είναι μη εκτατή οντότητα</w:t>
      </w:r>
      <w:r>
        <w:rPr>
          <w:rtl w:val="0"/>
        </w:rPr>
        <w:t>.</w:t>
      </w:r>
    </w:p>
    <w:p>
      <w:pPr>
        <w:pStyle w:val="Κύριο τμήμα"/>
        <w:spacing w:line="480" w:lineRule="exact"/>
      </w:pPr>
    </w:p>
    <w:p>
      <w:pPr>
        <w:pStyle w:val="Κύριο τμήμα"/>
        <w:spacing w:line="480" w:lineRule="exact"/>
      </w:pPr>
    </w:p>
    <w:p>
      <w:pPr>
        <w:pStyle w:val="Κύριο τμήμα"/>
        <w:spacing w:line="480" w:lineRule="exact"/>
      </w:pPr>
      <w:r>
        <w:rPr>
          <w:rtl w:val="0"/>
        </w:rPr>
        <w:t>Άλλοι Ορθολογιστές</w:t>
      </w:r>
      <w:r>
        <w:rPr>
          <w:rtl w:val="0"/>
        </w:rPr>
        <w:t xml:space="preserve">: </w:t>
      </w:r>
      <w:r>
        <w:rPr>
          <w:rtl w:val="0"/>
        </w:rPr>
        <w:t>………………………………………………………………………</w:t>
      </w:r>
      <w:r>
        <w:rPr>
          <w:rtl w:val="0"/>
        </w:rPr>
        <w:t>..</w:t>
      </w:r>
    </w:p>
    <w:p>
      <w:pPr>
        <w:pStyle w:val="Κύριο τμήμα"/>
        <w:spacing w:line="480" w:lineRule="exact"/>
      </w:pPr>
    </w:p>
    <w:p>
      <w:pPr>
        <w:pStyle w:val="Κύριο τμήμα"/>
        <w:spacing w:line="480" w:lineRule="exact"/>
      </w:pPr>
      <w:r>
        <w:rPr>
          <w:rtl w:val="0"/>
        </w:rPr>
        <w:t xml:space="preserve">ΕΡΩΤΗΣΗ </w:t>
      </w:r>
      <w:r>
        <w:rPr>
          <w:rtl w:val="0"/>
        </w:rPr>
        <w:t xml:space="preserve">1/ </w:t>
      </w:r>
      <w:r>
        <w:rPr>
          <w:rtl w:val="0"/>
        </w:rPr>
        <w:t>ΣΕΛ</w:t>
      </w:r>
      <w:r>
        <w:rPr>
          <w:rtl w:val="0"/>
        </w:rPr>
        <w:t>/ 87</w:t>
      </w:r>
    </w:p>
    <w:p>
      <w:pPr>
        <w:pStyle w:val="Κύριο τμήμα"/>
        <w:spacing w:line="480" w:lineRule="exact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Κύριο τμήμα"/>
        <w:spacing w:line="480" w:lineRule="exact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Αριθμοί"/>
  </w:abstractNum>
  <w:abstractNum w:abstractNumId="1">
    <w:multiLevelType w:val="hybridMultilevel"/>
    <w:styleLink w:val="Αριθμοί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Γράμματα"/>
  </w:abstractNum>
  <w:abstractNum w:abstractNumId="3">
    <w:multiLevelType w:val="hybridMultilevel"/>
    <w:styleLink w:val="Γράμματα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Προεπιλογή">
    <w:name w:val="Προεπιλογή"/>
    <w:next w:val="Προεπιλογ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Αριθμοί">
    <w:name w:val="Αριθμοί"/>
    <w:pPr>
      <w:numPr>
        <w:numId w:val="1"/>
      </w:numPr>
    </w:pPr>
  </w:style>
  <w:style w:type="numbering" w:styleId="Γράμματα">
    <w:name w:val="Γράμματα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