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40E" w:rsidRDefault="00A0140E" w:rsidP="00A0140E">
      <w:pPr>
        <w:spacing w:before="69"/>
        <w:jc w:val="both"/>
        <w:rPr>
          <w:b/>
        </w:rPr>
      </w:pPr>
      <w:r>
        <w:rPr>
          <w:b/>
        </w:rPr>
        <w:t>Νεοελληνική Γλώσσα  Β΄ Γυμνασίου                                                                                                Ενότητα  1</w:t>
      </w:r>
      <w:r w:rsidRPr="002532E5">
        <w:rPr>
          <w:b/>
          <w:vertAlign w:val="superscript"/>
        </w:rPr>
        <w:t>η</w:t>
      </w:r>
    </w:p>
    <w:tbl>
      <w:tblPr>
        <w:tblStyle w:val="a4"/>
        <w:tblW w:w="10740" w:type="dxa"/>
        <w:tblLook w:val="04A0" w:firstRow="1" w:lastRow="0" w:firstColumn="1" w:lastColumn="0" w:noHBand="0" w:noVBand="1"/>
      </w:tblPr>
      <w:tblGrid>
        <w:gridCol w:w="10740"/>
      </w:tblGrid>
      <w:tr w:rsidR="00A0140E" w:rsidTr="00773E03">
        <w:tc>
          <w:tcPr>
            <w:tcW w:w="10740" w:type="dxa"/>
          </w:tcPr>
          <w:p w:rsidR="00A0140E" w:rsidRDefault="00A0140E" w:rsidP="00773E03">
            <w:pPr>
              <w:spacing w:before="69"/>
              <w:ind w:left="1365"/>
              <w:jc w:val="both"/>
              <w:rPr>
                <w:b/>
              </w:rPr>
            </w:pPr>
            <w:r w:rsidRPr="00AB2ADA">
              <w:rPr>
                <w:b/>
              </w:rPr>
              <w:t xml:space="preserve">ΤΡΟΠΟΙ ΑΝΑΠΤΥΞΗΣ ΠΑΡΑΓΡΑΦΟΥ </w:t>
            </w:r>
          </w:p>
        </w:tc>
      </w:tr>
      <w:tr w:rsidR="00A0140E" w:rsidRPr="00352284" w:rsidTr="00773E03">
        <w:tc>
          <w:tcPr>
            <w:tcW w:w="10740" w:type="dxa"/>
          </w:tcPr>
          <w:p w:rsidR="00A0140E" w:rsidRDefault="00A0140E" w:rsidP="00773E03">
            <w:pPr>
              <w:pStyle w:val="1"/>
              <w:tabs>
                <w:tab w:val="left" w:pos="340"/>
              </w:tabs>
              <w:spacing w:before="0" w:line="275" w:lineRule="exact"/>
              <w:ind w:left="200" w:firstLine="0"/>
              <w:jc w:val="both"/>
              <w:outlineLvl w:val="0"/>
              <w:rPr>
                <w:b w:val="0"/>
                <w:lang w:val="el-GR"/>
              </w:rPr>
            </w:pPr>
            <w:r w:rsidRPr="00AB2ADA">
              <w:rPr>
                <w:rFonts w:asciiTheme="minorHAnsi" w:hAnsiTheme="minorHAnsi"/>
                <w:lang w:val="el-GR"/>
              </w:rPr>
              <w:t xml:space="preserve">1.Με αιτιολόγηση </w:t>
            </w:r>
            <w:r w:rsidRPr="00AB2ADA">
              <w:rPr>
                <w:rFonts w:asciiTheme="minorHAnsi" w:hAnsiTheme="minorHAnsi"/>
                <w:b w:val="0"/>
                <w:lang w:val="el-GR"/>
              </w:rPr>
              <w:t>(= το περιεχόμενο της παραγράφου απαντά σε ένα υποθετικό</w:t>
            </w:r>
            <w:r>
              <w:rPr>
                <w:rFonts w:asciiTheme="minorHAnsi" w:hAnsiTheme="minorHAnsi"/>
                <w:b w:val="0"/>
                <w:lang w:val="el-GR"/>
              </w:rPr>
              <w:t xml:space="preserve"> </w:t>
            </w:r>
            <w:r w:rsidRPr="00AB2ADA">
              <w:rPr>
                <w:rFonts w:asciiTheme="minorHAnsi" w:hAnsiTheme="minorHAnsi"/>
                <w:b w:val="0"/>
                <w:lang w:val="el-GR"/>
              </w:rPr>
              <w:t>«γιατί»).</w:t>
            </w:r>
          </w:p>
        </w:tc>
      </w:tr>
      <w:tr w:rsidR="00A0140E" w:rsidRPr="00352284" w:rsidTr="00773E03">
        <w:tc>
          <w:tcPr>
            <w:tcW w:w="10740" w:type="dxa"/>
          </w:tcPr>
          <w:p w:rsidR="00A0140E" w:rsidRDefault="00A0140E" w:rsidP="00773E03">
            <w:pPr>
              <w:pStyle w:val="1"/>
              <w:tabs>
                <w:tab w:val="left" w:pos="396"/>
              </w:tabs>
              <w:spacing w:line="275" w:lineRule="exact"/>
              <w:ind w:left="200" w:firstLine="0"/>
              <w:jc w:val="both"/>
              <w:outlineLvl w:val="0"/>
              <w:rPr>
                <w:b w:val="0"/>
                <w:lang w:val="el-GR"/>
              </w:rPr>
            </w:pPr>
            <w:r w:rsidRPr="00AB2ADA">
              <w:rPr>
                <w:rFonts w:asciiTheme="minorHAnsi" w:hAnsiTheme="minorHAnsi"/>
                <w:lang w:val="el-GR"/>
              </w:rPr>
              <w:t xml:space="preserve">2.Με παραδείγματα </w:t>
            </w:r>
            <w:r w:rsidRPr="00AB2ADA">
              <w:rPr>
                <w:rFonts w:asciiTheme="minorHAnsi" w:hAnsiTheme="minorHAnsi"/>
                <w:b w:val="0"/>
                <w:lang w:val="el-GR"/>
              </w:rPr>
              <w:t>(= από την καθημερινότητα ή από την ιστορία που επαληθεύουν τη θεματική</w:t>
            </w:r>
            <w:r>
              <w:rPr>
                <w:rFonts w:asciiTheme="minorHAnsi" w:hAnsiTheme="minorHAnsi"/>
                <w:b w:val="0"/>
                <w:lang w:val="el-GR"/>
              </w:rPr>
              <w:t xml:space="preserve"> </w:t>
            </w:r>
            <w:r w:rsidRPr="00AB2ADA">
              <w:rPr>
                <w:rFonts w:asciiTheme="minorHAnsi" w:hAnsiTheme="minorHAnsi"/>
                <w:b w:val="0"/>
                <w:lang w:val="el-GR"/>
              </w:rPr>
              <w:t>πρόταση).</w:t>
            </w:r>
          </w:p>
        </w:tc>
      </w:tr>
      <w:tr w:rsidR="00A0140E" w:rsidRPr="00352284" w:rsidTr="00773E03">
        <w:tc>
          <w:tcPr>
            <w:tcW w:w="10740" w:type="dxa"/>
          </w:tcPr>
          <w:p w:rsidR="00A0140E" w:rsidRDefault="00A0140E" w:rsidP="00773E03">
            <w:pPr>
              <w:pStyle w:val="1"/>
              <w:tabs>
                <w:tab w:val="left" w:pos="321"/>
              </w:tabs>
              <w:spacing w:line="251" w:lineRule="exact"/>
              <w:ind w:left="200" w:firstLine="0"/>
              <w:jc w:val="both"/>
              <w:outlineLvl w:val="0"/>
              <w:rPr>
                <w:b w:val="0"/>
                <w:lang w:val="el-GR"/>
              </w:rPr>
            </w:pPr>
            <w:r w:rsidRPr="00AB2ADA">
              <w:rPr>
                <w:rFonts w:asciiTheme="minorHAnsi" w:hAnsiTheme="minorHAnsi"/>
                <w:lang w:val="el-GR"/>
              </w:rPr>
              <w:t xml:space="preserve">3.Με σύγκριση – αντίθεση </w:t>
            </w:r>
            <w:r w:rsidRPr="00AB2ADA">
              <w:rPr>
                <w:rFonts w:asciiTheme="minorHAnsi" w:hAnsiTheme="minorHAnsi"/>
                <w:b w:val="0"/>
                <w:lang w:val="el-GR"/>
              </w:rPr>
              <w:t>(= αναφέρουμε τις διαφορές ανάμεσα σε δύο όρους της θεματικής</w:t>
            </w:r>
            <w:r>
              <w:rPr>
                <w:rFonts w:asciiTheme="minorHAnsi" w:hAnsiTheme="minorHAnsi"/>
                <w:b w:val="0"/>
                <w:lang w:val="el-GR"/>
              </w:rPr>
              <w:t xml:space="preserve"> </w:t>
            </w:r>
            <w:r w:rsidRPr="00AB2ADA">
              <w:rPr>
                <w:rFonts w:asciiTheme="minorHAnsi" w:hAnsiTheme="minorHAnsi"/>
                <w:b w:val="0"/>
                <w:lang w:val="el-GR"/>
              </w:rPr>
              <w:t>πρότασης</w:t>
            </w:r>
            <w:r w:rsidRPr="00AB2ADA">
              <w:rPr>
                <w:rFonts w:asciiTheme="minorHAnsi" w:hAnsiTheme="minorHAnsi" w:cs="Times New Roman"/>
                <w:b w:val="0"/>
                <w:lang w:val="el-GR"/>
              </w:rPr>
              <w:t>).</w:t>
            </w:r>
          </w:p>
        </w:tc>
      </w:tr>
      <w:tr w:rsidR="00A0140E" w:rsidRPr="00352284" w:rsidTr="00773E03">
        <w:tc>
          <w:tcPr>
            <w:tcW w:w="10740" w:type="dxa"/>
          </w:tcPr>
          <w:p w:rsidR="00A0140E" w:rsidRDefault="00A0140E" w:rsidP="00773E03">
            <w:pPr>
              <w:pStyle w:val="1"/>
              <w:tabs>
                <w:tab w:val="left" w:pos="321"/>
              </w:tabs>
              <w:spacing w:line="251" w:lineRule="exact"/>
              <w:ind w:left="-40" w:firstLine="0"/>
              <w:jc w:val="both"/>
              <w:outlineLvl w:val="0"/>
              <w:rPr>
                <w:b w:val="0"/>
                <w:lang w:val="el-GR"/>
              </w:rPr>
            </w:pPr>
            <w:r>
              <w:rPr>
                <w:rFonts w:asciiTheme="minorHAnsi" w:hAnsiTheme="minorHAnsi"/>
                <w:lang w:val="el-GR"/>
              </w:rPr>
              <w:t xml:space="preserve">    </w:t>
            </w:r>
            <w:r w:rsidRPr="00AB2ADA">
              <w:rPr>
                <w:rFonts w:asciiTheme="minorHAnsi" w:hAnsiTheme="minorHAnsi"/>
                <w:lang w:val="el-GR"/>
              </w:rPr>
              <w:t xml:space="preserve">4.Με διαίρεση </w:t>
            </w:r>
            <w:r w:rsidRPr="00AB2ADA">
              <w:rPr>
                <w:rFonts w:asciiTheme="minorHAnsi" w:hAnsiTheme="minorHAnsi"/>
                <w:b w:val="0"/>
                <w:lang w:val="el-GR"/>
              </w:rPr>
              <w:t>(= διαιρούμε την κύρια έννοια της θεματικής πρότασης στα υποσύνολά</w:t>
            </w:r>
            <w:r>
              <w:rPr>
                <w:rFonts w:asciiTheme="minorHAnsi" w:hAnsiTheme="minorHAnsi"/>
                <w:b w:val="0"/>
                <w:lang w:val="el-GR"/>
              </w:rPr>
              <w:t xml:space="preserve"> </w:t>
            </w:r>
            <w:r w:rsidRPr="00AB2ADA">
              <w:rPr>
                <w:rFonts w:asciiTheme="minorHAnsi" w:hAnsiTheme="minorHAnsi"/>
                <w:b w:val="0"/>
                <w:lang w:val="el-GR"/>
              </w:rPr>
              <w:t>της).</w:t>
            </w:r>
          </w:p>
        </w:tc>
      </w:tr>
      <w:tr w:rsidR="00A0140E" w:rsidRPr="00352284" w:rsidTr="00773E03">
        <w:tc>
          <w:tcPr>
            <w:tcW w:w="10740" w:type="dxa"/>
          </w:tcPr>
          <w:p w:rsidR="00A0140E" w:rsidRDefault="00A0140E" w:rsidP="00773E03">
            <w:pPr>
              <w:pStyle w:val="1"/>
              <w:tabs>
                <w:tab w:val="left" w:pos="321"/>
              </w:tabs>
              <w:spacing w:line="250" w:lineRule="exact"/>
              <w:ind w:left="0" w:firstLine="0"/>
              <w:jc w:val="both"/>
              <w:outlineLvl w:val="0"/>
              <w:rPr>
                <w:b w:val="0"/>
                <w:lang w:val="el-GR"/>
              </w:rPr>
            </w:pPr>
            <w:r>
              <w:rPr>
                <w:rFonts w:asciiTheme="minorHAnsi" w:hAnsiTheme="minorHAnsi"/>
                <w:lang w:val="el-GR"/>
              </w:rPr>
              <w:t xml:space="preserve">   </w:t>
            </w:r>
            <w:r w:rsidRPr="00AB2ADA">
              <w:rPr>
                <w:rFonts w:asciiTheme="minorHAnsi" w:hAnsiTheme="minorHAnsi"/>
                <w:lang w:val="el-GR"/>
              </w:rPr>
              <w:t xml:space="preserve">5.Με αναλογία </w:t>
            </w:r>
            <w:r w:rsidRPr="00AB2ADA">
              <w:rPr>
                <w:rFonts w:asciiTheme="minorHAnsi" w:hAnsiTheme="minorHAnsi"/>
                <w:b w:val="0"/>
                <w:lang w:val="el-GR"/>
              </w:rPr>
              <w:t>(= παρουσίαση των δύο ανόμοιων στοιχείων της θεματικής πρότασης με μια</w:t>
            </w:r>
            <w:r>
              <w:rPr>
                <w:rFonts w:asciiTheme="minorHAnsi" w:hAnsiTheme="minorHAnsi"/>
                <w:b w:val="0"/>
                <w:lang w:val="el-GR"/>
              </w:rPr>
              <w:t xml:space="preserve"> </w:t>
            </w:r>
            <w:r w:rsidRPr="00AB2ADA">
              <w:rPr>
                <w:rFonts w:asciiTheme="minorHAnsi" w:hAnsiTheme="minorHAnsi"/>
                <w:b w:val="0"/>
                <w:lang w:val="el-GR"/>
              </w:rPr>
              <w:t>παρομοίωση).</w:t>
            </w:r>
          </w:p>
        </w:tc>
      </w:tr>
      <w:tr w:rsidR="00A0140E" w:rsidRPr="00352284" w:rsidTr="00773E03">
        <w:tc>
          <w:tcPr>
            <w:tcW w:w="10740" w:type="dxa"/>
          </w:tcPr>
          <w:p w:rsidR="00A0140E" w:rsidRDefault="00A0140E" w:rsidP="00773E03">
            <w:pPr>
              <w:pStyle w:val="1"/>
              <w:tabs>
                <w:tab w:val="left" w:pos="321"/>
              </w:tabs>
              <w:spacing w:before="0" w:line="250" w:lineRule="exact"/>
              <w:ind w:left="0" w:firstLine="0"/>
              <w:jc w:val="both"/>
              <w:outlineLvl w:val="0"/>
              <w:rPr>
                <w:b w:val="0"/>
                <w:lang w:val="el-GR"/>
              </w:rPr>
            </w:pPr>
            <w:r>
              <w:rPr>
                <w:rFonts w:asciiTheme="minorHAnsi" w:hAnsiTheme="minorHAnsi"/>
                <w:lang w:val="el-GR"/>
              </w:rPr>
              <w:t xml:space="preserve">   </w:t>
            </w:r>
            <w:r w:rsidRPr="00AB2ADA">
              <w:rPr>
                <w:rFonts w:asciiTheme="minorHAnsi" w:hAnsiTheme="minorHAnsi"/>
                <w:lang w:val="el-GR"/>
              </w:rPr>
              <w:t xml:space="preserve">6.Με ορισμό </w:t>
            </w:r>
            <w:r w:rsidRPr="00AB2ADA">
              <w:rPr>
                <w:rFonts w:asciiTheme="minorHAnsi" w:hAnsiTheme="minorHAnsi"/>
                <w:b w:val="0"/>
                <w:lang w:val="el-GR"/>
              </w:rPr>
              <w:t>(= αναλυτικός ορισμός της έννοιας που αποτελεί το κύριο στοιχείο της θεματικής</w:t>
            </w:r>
            <w:r>
              <w:rPr>
                <w:rFonts w:asciiTheme="minorHAnsi" w:hAnsiTheme="minorHAnsi"/>
                <w:b w:val="0"/>
                <w:lang w:val="el-GR"/>
              </w:rPr>
              <w:t xml:space="preserve"> </w:t>
            </w:r>
            <w:r w:rsidRPr="00AB2ADA">
              <w:rPr>
                <w:rFonts w:asciiTheme="minorHAnsi" w:hAnsiTheme="minorHAnsi"/>
                <w:b w:val="0"/>
                <w:lang w:val="el-GR"/>
              </w:rPr>
              <w:t>πρότασης).</w:t>
            </w:r>
          </w:p>
        </w:tc>
      </w:tr>
      <w:tr w:rsidR="00A0140E" w:rsidRPr="00352284" w:rsidTr="00773E03">
        <w:tc>
          <w:tcPr>
            <w:tcW w:w="10740" w:type="dxa"/>
          </w:tcPr>
          <w:p w:rsidR="00A0140E" w:rsidRDefault="00A0140E" w:rsidP="00773E03">
            <w:pPr>
              <w:pStyle w:val="1"/>
              <w:tabs>
                <w:tab w:val="left" w:pos="321"/>
              </w:tabs>
              <w:spacing w:before="0" w:line="251" w:lineRule="exact"/>
              <w:ind w:left="0" w:firstLine="0"/>
              <w:jc w:val="both"/>
              <w:outlineLvl w:val="0"/>
              <w:rPr>
                <w:b w:val="0"/>
                <w:lang w:val="el-GR"/>
              </w:rPr>
            </w:pPr>
            <w:r>
              <w:rPr>
                <w:rFonts w:asciiTheme="minorHAnsi" w:hAnsiTheme="minorHAnsi"/>
                <w:lang w:val="el-GR"/>
              </w:rPr>
              <w:t xml:space="preserve">   </w:t>
            </w:r>
            <w:r w:rsidRPr="00AB2ADA">
              <w:rPr>
                <w:rFonts w:asciiTheme="minorHAnsi" w:hAnsiTheme="minorHAnsi"/>
                <w:lang w:val="el-GR"/>
              </w:rPr>
              <w:t xml:space="preserve">7.Με αίτιο - αποτέλεσμα </w:t>
            </w:r>
            <w:r w:rsidRPr="00AB2ADA">
              <w:rPr>
                <w:rFonts w:asciiTheme="minorHAnsi" w:hAnsiTheme="minorHAnsi"/>
                <w:b w:val="0"/>
                <w:lang w:val="el-GR"/>
              </w:rPr>
              <w:t>(= καταγραφή των συνεπειών ενός φαινόμενου που αναφέρει η θεματική</w:t>
            </w:r>
            <w:r>
              <w:rPr>
                <w:rFonts w:asciiTheme="minorHAnsi" w:hAnsiTheme="minorHAnsi"/>
                <w:b w:val="0"/>
                <w:lang w:val="el-GR"/>
              </w:rPr>
              <w:t xml:space="preserve"> </w:t>
            </w:r>
            <w:r w:rsidRPr="00AB2ADA">
              <w:rPr>
                <w:rFonts w:asciiTheme="minorHAnsi" w:hAnsiTheme="minorHAnsi"/>
                <w:b w:val="0"/>
                <w:lang w:val="el-GR"/>
              </w:rPr>
              <w:t>πρόταση).</w:t>
            </w:r>
          </w:p>
        </w:tc>
      </w:tr>
      <w:tr w:rsidR="00A0140E" w:rsidRPr="00352284" w:rsidTr="00773E03">
        <w:tc>
          <w:tcPr>
            <w:tcW w:w="10740" w:type="dxa"/>
          </w:tcPr>
          <w:p w:rsidR="00A0140E" w:rsidRDefault="00A0140E" w:rsidP="00773E03">
            <w:pPr>
              <w:pStyle w:val="1"/>
              <w:tabs>
                <w:tab w:val="left" w:pos="321"/>
              </w:tabs>
              <w:spacing w:before="0" w:line="251" w:lineRule="exact"/>
              <w:jc w:val="both"/>
              <w:outlineLvl w:val="0"/>
              <w:rPr>
                <w:b w:val="0"/>
                <w:lang w:val="el-GR"/>
              </w:rPr>
            </w:pPr>
            <w:r w:rsidRPr="00AB2ADA">
              <w:rPr>
                <w:rFonts w:asciiTheme="minorHAnsi" w:hAnsiTheme="minorHAnsi" w:cs="Times New Roman"/>
                <w:lang w:val="el-GR"/>
              </w:rPr>
              <w:t xml:space="preserve">8.Με συνδυασμό μεθόδων </w:t>
            </w:r>
            <w:r w:rsidRPr="00AB2ADA">
              <w:rPr>
                <w:rFonts w:asciiTheme="minorHAnsi" w:hAnsiTheme="minorHAnsi" w:cs="Times New Roman"/>
                <w:b w:val="0"/>
                <w:lang w:val="el-GR"/>
              </w:rPr>
              <w:t>(= δύο διαφορετικοί τρόποι ανάπτυξης παραγράφου συνδυάζονται σε μία</w:t>
            </w:r>
            <w:r>
              <w:rPr>
                <w:rFonts w:asciiTheme="minorHAnsi" w:hAnsiTheme="minorHAnsi" w:cs="Times New Roman"/>
                <w:b w:val="0"/>
                <w:lang w:val="el-GR"/>
              </w:rPr>
              <w:t xml:space="preserve"> </w:t>
            </w:r>
            <w:r w:rsidRPr="00AB2ADA">
              <w:rPr>
                <w:rFonts w:asciiTheme="minorHAnsi" w:hAnsiTheme="minorHAnsi" w:cs="Times New Roman"/>
                <w:b w:val="0"/>
                <w:lang w:val="el-GR"/>
              </w:rPr>
              <w:t>παράγραφο)</w:t>
            </w:r>
          </w:p>
        </w:tc>
      </w:tr>
    </w:tbl>
    <w:p w:rsidR="00A0140E" w:rsidRPr="00AB2ADA" w:rsidRDefault="00A0140E" w:rsidP="00A0140E">
      <w:pPr>
        <w:pStyle w:val="1"/>
        <w:tabs>
          <w:tab w:val="left" w:pos="321"/>
        </w:tabs>
        <w:spacing w:line="251" w:lineRule="exact"/>
        <w:ind w:left="-40" w:firstLine="0"/>
        <w:jc w:val="both"/>
        <w:rPr>
          <w:rFonts w:asciiTheme="minorHAnsi" w:hAnsiTheme="minorHAnsi"/>
          <w:lang w:val="el-GR"/>
        </w:rPr>
      </w:pPr>
    </w:p>
    <w:p w:rsidR="00A0140E" w:rsidRPr="00AB2ADA" w:rsidRDefault="00A0140E" w:rsidP="00A0140E">
      <w:pPr>
        <w:pStyle w:val="1"/>
        <w:tabs>
          <w:tab w:val="left" w:pos="321"/>
        </w:tabs>
        <w:spacing w:before="0" w:line="250" w:lineRule="exact"/>
        <w:ind w:left="0" w:firstLine="0"/>
        <w:jc w:val="both"/>
        <w:rPr>
          <w:rFonts w:asciiTheme="minorHAnsi" w:hAnsiTheme="minorHAnsi" w:cs="Times New Roman"/>
          <w:b w:val="0"/>
          <w:bCs w:val="0"/>
          <w:lang w:val="el-GR"/>
        </w:rPr>
      </w:pPr>
      <w:r w:rsidRPr="00AB2ADA">
        <w:rPr>
          <w:rFonts w:asciiTheme="minorHAnsi" w:hAnsiTheme="minorHAnsi" w:cs="Times New Roman"/>
          <w:bCs w:val="0"/>
          <w:u w:val="single"/>
          <w:lang w:val="el-GR"/>
        </w:rPr>
        <w:t>ΑΣΚΗΣΗ</w:t>
      </w:r>
      <w:r w:rsidRPr="00AB2ADA">
        <w:rPr>
          <w:rFonts w:asciiTheme="minorHAnsi" w:hAnsiTheme="minorHAnsi" w:cs="Times New Roman"/>
          <w:b w:val="0"/>
          <w:bCs w:val="0"/>
          <w:lang w:val="el-GR"/>
        </w:rPr>
        <w:t xml:space="preserve">:  Με </w:t>
      </w:r>
      <w:r w:rsidRPr="002532E5">
        <w:rPr>
          <w:rFonts w:asciiTheme="minorHAnsi" w:hAnsiTheme="minorHAnsi" w:cs="Times New Roman"/>
          <w:bCs w:val="0"/>
          <w:lang w:val="el-GR"/>
        </w:rPr>
        <w:t>ποιους τρόπους</w:t>
      </w:r>
      <w:r w:rsidRPr="00AB2ADA">
        <w:rPr>
          <w:rFonts w:asciiTheme="minorHAnsi" w:hAnsiTheme="minorHAnsi" w:cs="Times New Roman"/>
          <w:b w:val="0"/>
          <w:bCs w:val="0"/>
          <w:lang w:val="el-GR"/>
        </w:rPr>
        <w:t xml:space="preserve"> αναπτύσσονται οι λεπτομέρειες - σχόλια στις παρακάτω παραγράφους;</w:t>
      </w:r>
    </w:p>
    <w:p w:rsidR="00A0140E" w:rsidRPr="00A0140E" w:rsidRDefault="00A0140E"/>
    <w:p w:rsidR="001D02A4" w:rsidRPr="00A0140E" w:rsidRDefault="001D02A4" w:rsidP="00A0140E">
      <w:pPr>
        <w:pStyle w:val="a5"/>
        <w:numPr>
          <w:ilvl w:val="0"/>
          <w:numId w:val="1"/>
        </w:numPr>
        <w:rPr>
          <w:sz w:val="28"/>
          <w:szCs w:val="28"/>
        </w:rPr>
      </w:pPr>
      <w:r w:rsidRPr="001D02A4">
        <w:t>Ιδιαίτερα σημαντικός είναι ο ρόλος του πρωινού καθ’ όλη τη διάρκεια τις προετοιμασίας του μαθητή για τις εξετάσεις. Ένα πλήρες πρωινό αυξάνει τη διάθεση και την ενέργεια του παιδιού, για να αντεπεξέλθει τις δυσκολίες του διαβάσματος και των άλλων υποχρεώσεων τις ημέρας. Επιπλέον, μειώνει το αίσθημα τις πείνας κατά τις μεσημεριανές ώρες, γεγονός που αποτρέπει την υπερκατανάλωση φαγητού το μεσημέρι, κάτι που θα προκαλούσε υπνηλία και μείωση τις απόδοσης του μαθητή</w:t>
      </w:r>
      <w:r w:rsidRPr="00A0140E">
        <w:rPr>
          <w:sz w:val="28"/>
          <w:szCs w:val="28"/>
        </w:rPr>
        <w:t>. (</w:t>
      </w:r>
      <w:r w:rsidR="007B504E">
        <w:rPr>
          <w:sz w:val="28"/>
          <w:szCs w:val="28"/>
          <w:lang w:val="en-US"/>
        </w:rPr>
        <w:t>…………………………………)</w:t>
      </w:r>
    </w:p>
    <w:p w:rsidR="00A0140E" w:rsidRPr="001D02A4" w:rsidRDefault="00A0140E" w:rsidP="00A0140E">
      <w:pPr>
        <w:pStyle w:val="a5"/>
      </w:pPr>
    </w:p>
    <w:p w:rsidR="001D02A4" w:rsidRPr="00A0140E" w:rsidRDefault="001D02A4" w:rsidP="00A0140E">
      <w:pPr>
        <w:pStyle w:val="a5"/>
        <w:numPr>
          <w:ilvl w:val="0"/>
          <w:numId w:val="1"/>
        </w:numPr>
      </w:pPr>
      <w:r w:rsidRPr="001D02A4">
        <w:t>Αξιοπρόσεκτες, επίσης, είναι και οι επιπτώσεις αυτής της νέας αίσθησης του χρόνου στην εκπαιδευτική διαδικασία. Παρατηρείται π.χ. δυσκολία συγκέντρωσης της προσοχής των παιδιών, όπως και υπερβολική κινητικότητα, αφού η καθημερινή ζωή δεν συμβαδίζει με το ρυθμό της τηλεοπτικής εικόνας. Πολύ φυσικό είναι να θεωρείται ανιαρό το σχολικό μάθημα, όπως και ο διάλογος στην οικογένεια, που τώρα έχει αντιπάλους τα κανάλια με τα ελκυστικά τους προγράμματα. Ας μην παραλείψουμε και τις ταινίες του Σαββατόβραδου, οι οποίες έχουν στοιχίσει σε πλήθος παιδιών την απουσία από  τον κυριακάτικο εκκλησιασμό ή από το οικογενειακό τραπέζι</w:t>
      </w:r>
      <w:r w:rsidRPr="00A0140E">
        <w:rPr>
          <w:sz w:val="28"/>
          <w:szCs w:val="28"/>
        </w:rPr>
        <w:t>.(</w:t>
      </w:r>
      <w:r w:rsidR="007B504E" w:rsidRPr="007B504E">
        <w:rPr>
          <w:sz w:val="28"/>
          <w:szCs w:val="28"/>
        </w:rPr>
        <w:t>……………………………..</w:t>
      </w:r>
      <w:r w:rsidRPr="00A0140E">
        <w:rPr>
          <w:sz w:val="28"/>
          <w:szCs w:val="28"/>
        </w:rPr>
        <w:t>)</w:t>
      </w:r>
    </w:p>
    <w:p w:rsidR="00A0140E" w:rsidRDefault="00A0140E" w:rsidP="00A0140E">
      <w:pPr>
        <w:pStyle w:val="a5"/>
      </w:pPr>
    </w:p>
    <w:p w:rsidR="00A0140E" w:rsidRPr="001D02A4" w:rsidRDefault="00A0140E" w:rsidP="00A0140E">
      <w:pPr>
        <w:pStyle w:val="a5"/>
      </w:pPr>
    </w:p>
    <w:p w:rsidR="001D02A4" w:rsidRPr="00A0140E" w:rsidRDefault="00C4513A" w:rsidP="00A0140E">
      <w:pPr>
        <w:pStyle w:val="a5"/>
        <w:numPr>
          <w:ilvl w:val="0"/>
          <w:numId w:val="1"/>
        </w:numPr>
        <w:rPr>
          <w:sz w:val="28"/>
          <w:szCs w:val="28"/>
        </w:rPr>
      </w:pPr>
      <w:r>
        <w:t xml:space="preserve">Το </w:t>
      </w:r>
      <w:proofErr w:type="spellStart"/>
      <w:r>
        <w:t>bullying</w:t>
      </w:r>
      <w:proofErr w:type="spellEnd"/>
      <w:r>
        <w:t xml:space="preserve"> ως εκδήλωση τοποθετείται στο πλαίσιο της </w:t>
      </w:r>
      <w:proofErr w:type="spellStart"/>
      <w:r>
        <w:t>ενδοσχολικής</w:t>
      </w:r>
      <w:proofErr w:type="spellEnd"/>
      <w:r>
        <w:t xml:space="preserve"> βίας. Σαφώς αποτελεί μορφή επιθετικής συμπεριφοράς, η οποία όμως διαφοροποιείται από τις </w:t>
      </w:r>
      <w:proofErr w:type="spellStart"/>
      <w:r>
        <w:t>ενδοσχολικές</w:t>
      </w:r>
      <w:proofErr w:type="spellEnd"/>
      <w:r>
        <w:t xml:space="preserve"> συγκρούσεις. Κι αυτό γιατί στον εκφοβισμό το θύμα επιλέγεται ως ο ανίσχυρος και αδύναμος αντίπαλος, η επίθεση εναντίον του προγραμματίζεται και επαναλαμβάνεται σε τακτά χρονικά διαστήματα, με πρώτιστο στόχο την ανάδειξη και επιβεβαίωση της ισχύος του θύτη. Αντίθετα στις </w:t>
      </w:r>
      <w:proofErr w:type="spellStart"/>
      <w:r>
        <w:t>ενδοσχολικές</w:t>
      </w:r>
      <w:proofErr w:type="spellEnd"/>
      <w:r>
        <w:t xml:space="preserve"> συγκρούσεις τα συγκρουόμενα μέλη είναι ισότιμα, οι συμπλοκές μεταξύ τους τυχαίες και μεμονωμένες, με στόχο περισσότερο ένα "παιχνίδι" κυριαρχίας, παρά την τελική εδραίωση της ισχύος της μιας ή της άλλης ομάδας.</w:t>
      </w:r>
      <w:r w:rsidR="00A0140E">
        <w:t xml:space="preserve"> </w:t>
      </w:r>
      <w:r w:rsidR="00A0140E" w:rsidRPr="00A0140E">
        <w:rPr>
          <w:sz w:val="28"/>
          <w:szCs w:val="28"/>
        </w:rPr>
        <w:t>(</w:t>
      </w:r>
      <w:r w:rsidR="007B504E">
        <w:rPr>
          <w:sz w:val="28"/>
          <w:szCs w:val="28"/>
          <w:lang w:val="en-US"/>
        </w:rPr>
        <w:t>……………………………</w:t>
      </w:r>
      <w:r w:rsidR="00A0140E" w:rsidRPr="00A0140E">
        <w:rPr>
          <w:sz w:val="28"/>
          <w:szCs w:val="28"/>
        </w:rPr>
        <w:t>)</w:t>
      </w:r>
    </w:p>
    <w:p w:rsidR="00A0140E" w:rsidRDefault="00A0140E" w:rsidP="00A0140E">
      <w:pPr>
        <w:pStyle w:val="a5"/>
      </w:pPr>
    </w:p>
    <w:p w:rsidR="00A0140E" w:rsidRPr="00C4513A" w:rsidRDefault="00C4513A" w:rsidP="00C4513A">
      <w:pPr>
        <w:pStyle w:val="a5"/>
        <w:numPr>
          <w:ilvl w:val="0"/>
          <w:numId w:val="1"/>
        </w:numPr>
        <w:rPr>
          <w:sz w:val="28"/>
          <w:szCs w:val="28"/>
        </w:rPr>
      </w:pPr>
      <w:r>
        <w:t xml:space="preserve">Πρώτα απ’ όλα ας προσπαθήσουμε να περιγράψουμε συνοπτικά το Διαδίκτυο και ειδικότερα τον παγκόσμιο ιστό (Web) με </w:t>
      </w:r>
      <w:r>
        <w:t>έναν παραλληλισμό</w:t>
      </w:r>
      <w:r>
        <w:t>. Ας φανταστούμε τον κυβερνοχώρο ως μια τεράστια έκθεση. O κάθε «εκθέτης» δημιουργεί το δικό του περίπτερο (</w:t>
      </w:r>
      <w:proofErr w:type="spellStart"/>
      <w:r>
        <w:t>site</w:t>
      </w:r>
      <w:proofErr w:type="spellEnd"/>
      <w:r>
        <w:t>) που καταχωρείται σε μία διεύθυνση (</w:t>
      </w:r>
      <w:proofErr w:type="spellStart"/>
      <w:r>
        <w:t>www.address</w:t>
      </w:r>
      <w:proofErr w:type="spellEnd"/>
      <w:r>
        <w:t xml:space="preserve">). O χρήστης του διαδικτύου, μέσα από τους τηλεπικοινωνιακούς διαδρόμους που δημιούργησε η σύζευξη </w:t>
      </w:r>
      <w:proofErr w:type="spellStart"/>
      <w:r>
        <w:t>τηλεφώνου–υπολογιστή</w:t>
      </w:r>
      <w:proofErr w:type="spellEnd"/>
      <w:r>
        <w:t xml:space="preserve">, επισκέπτεται αυτήν την άυλη, διαρκή και παγκόσμια ψηφιακή έκθεση. Περνά από διάφορα </w:t>
      </w:r>
      <w:proofErr w:type="spellStart"/>
      <w:r>
        <w:t>sites</w:t>
      </w:r>
      <w:proofErr w:type="spellEnd"/>
      <w:r>
        <w:t>, επικοινωνεί με τον «εκθέτη», και βεβαίως μπορεί να πάρει («κατεβάσει») πληροφοριακό υλικό. Αρκεί να έχει εξασφαλίσει την είσοδό του μέσω ενός προμηθευτή (</w:t>
      </w:r>
      <w:proofErr w:type="spellStart"/>
      <w:r>
        <w:t>provider</w:t>
      </w:r>
      <w:proofErr w:type="spellEnd"/>
      <w:r>
        <w:t>) σύνδεσης στο Διαδίκτυο.</w:t>
      </w:r>
      <w:r w:rsidRPr="00C4513A">
        <w:t xml:space="preserve"> </w:t>
      </w:r>
      <w:r w:rsidR="00A0140E" w:rsidRPr="00C4513A">
        <w:rPr>
          <w:sz w:val="28"/>
          <w:szCs w:val="28"/>
        </w:rPr>
        <w:t xml:space="preserve"> (</w:t>
      </w:r>
      <w:r w:rsidR="007B504E" w:rsidRPr="00C4513A">
        <w:rPr>
          <w:sz w:val="28"/>
          <w:szCs w:val="28"/>
          <w:lang w:val="en-US"/>
        </w:rPr>
        <w:t>……………</w:t>
      </w:r>
      <w:r w:rsidR="00A0140E" w:rsidRPr="00C4513A">
        <w:rPr>
          <w:sz w:val="28"/>
          <w:szCs w:val="28"/>
        </w:rPr>
        <w:t>)</w:t>
      </w:r>
    </w:p>
    <w:p w:rsidR="00A0140E" w:rsidRDefault="00A0140E" w:rsidP="00A0140E">
      <w:pPr>
        <w:pStyle w:val="a5"/>
      </w:pPr>
    </w:p>
    <w:p w:rsidR="00A0140E" w:rsidRDefault="00A0140E" w:rsidP="00A0140E">
      <w:pPr>
        <w:pStyle w:val="a5"/>
      </w:pPr>
    </w:p>
    <w:p w:rsidR="00A0140E" w:rsidRDefault="00A0140E" w:rsidP="00A0140E">
      <w:pPr>
        <w:pStyle w:val="a5"/>
        <w:numPr>
          <w:ilvl w:val="0"/>
          <w:numId w:val="1"/>
        </w:numPr>
        <w:rPr>
          <w:sz w:val="28"/>
          <w:szCs w:val="28"/>
        </w:rPr>
      </w:pPr>
      <w:r w:rsidRPr="00C26998">
        <w:lastRenderedPageBreak/>
        <w:t>Συνήθως μιλώντας για δημοκρατία εννοούμε το πολίτευμα στο οποίο η εξουσία απορρέει και ασκείται από τον λαό. Πρόκειται δηλαδή για εκείνο το σύστημα πολιτικής οργάνωσης στο οποίο ο λαός συμμετέχει στη λήψη των αποφάσεων, που καθορίζουν τη ζωή του. Η συμμετοχή αυτή στην εποχή μας πραγματοποιείται μέσω αιρετών αντιπροσώπων. Οι τελευταίοι είναι υποχρεωμένοι να κινούνται στα πλαίσια των νόμων και του δημοκρατικού Συντάγματος, ώστε να αποφεύγεται η αυθαιρεσία. Παράλληλα, υπάρχουν θεσπισμένοι μηχανισμοί ελέγχου (Βουλή, Τύπος κ.λ.π.), ενώ η διάκριση των εξουσιών προστατεύει από ενδεχόμενα φαινόμενα αυταρχισμού της εξουσίας.</w:t>
      </w:r>
      <w:r>
        <w:t xml:space="preserve"> </w:t>
      </w:r>
      <w:r w:rsidRPr="00A0140E">
        <w:rPr>
          <w:sz w:val="28"/>
          <w:szCs w:val="28"/>
        </w:rPr>
        <w:t>(</w:t>
      </w:r>
      <w:r w:rsidR="007B504E">
        <w:rPr>
          <w:sz w:val="28"/>
          <w:szCs w:val="28"/>
          <w:lang w:val="en-US"/>
        </w:rPr>
        <w:t>…………………………….</w:t>
      </w:r>
      <w:r w:rsidRPr="00A0140E">
        <w:rPr>
          <w:sz w:val="28"/>
          <w:szCs w:val="28"/>
        </w:rPr>
        <w:t>)</w:t>
      </w:r>
    </w:p>
    <w:p w:rsidR="00A0140E" w:rsidRPr="00A0140E" w:rsidRDefault="00A0140E" w:rsidP="00A0140E">
      <w:pPr>
        <w:pStyle w:val="a5"/>
        <w:rPr>
          <w:sz w:val="28"/>
          <w:szCs w:val="28"/>
        </w:rPr>
      </w:pPr>
    </w:p>
    <w:p w:rsidR="00A0140E" w:rsidRPr="00A0140E" w:rsidRDefault="00A0140E" w:rsidP="00A0140E">
      <w:pPr>
        <w:pStyle w:val="a5"/>
        <w:numPr>
          <w:ilvl w:val="0"/>
          <w:numId w:val="1"/>
        </w:numPr>
        <w:rPr>
          <w:sz w:val="28"/>
          <w:szCs w:val="28"/>
        </w:rPr>
      </w:pPr>
      <w:r w:rsidRPr="00C26998">
        <w:t>Αποτέλεσμα της ανισοτιμίας ανάμεσα στον άντρα και τη γυναίκα είναι η σύγκρουση του αντρόγυνου, η οποία φέρνει την κρίση στο γάμο και τη δυσαρμονία στις προσωπικές σχέσεις των μελών της οικογένειας. Οι διαμάχες και οι ανταγωνισμοί που ακολουθούν αποξενώνουν τους συζύγους μεταξύ τους και</w:t>
      </w:r>
      <w:r>
        <w:t xml:space="preserve"> </w:t>
      </w:r>
      <w:r w:rsidRPr="00C26998">
        <w:t>διαμορφώνουν τα παιδιά τους σε αντικοινωνικά άτομα και ανήλικους επαναστάτες. Όταν η σχέση στην οικογένεια είναι ανταγωνιστική και όχι συνεργατική, ο στόχος είναι όχι η σύνθεση των αντίθετων απόψεων για τη συνοχή της οικογένειας, αλλά η επιβολή της μιας και μόνης άποψης και η προσπάθεια να υποκύψει ο άλλος.</w:t>
      </w:r>
      <w:r>
        <w:t xml:space="preserve"> </w:t>
      </w:r>
      <w:r w:rsidRPr="00A0140E">
        <w:rPr>
          <w:sz w:val="28"/>
          <w:szCs w:val="28"/>
        </w:rPr>
        <w:t>(</w:t>
      </w:r>
      <w:r w:rsidR="007B504E">
        <w:rPr>
          <w:sz w:val="28"/>
          <w:szCs w:val="28"/>
          <w:lang w:val="en-US"/>
        </w:rPr>
        <w:t>………………………………</w:t>
      </w:r>
      <w:r w:rsidRPr="00A0140E">
        <w:rPr>
          <w:sz w:val="28"/>
          <w:szCs w:val="28"/>
        </w:rPr>
        <w:t>)</w:t>
      </w:r>
    </w:p>
    <w:p w:rsidR="00A0140E" w:rsidRDefault="00A0140E" w:rsidP="00A0140E">
      <w:pPr>
        <w:pStyle w:val="a3"/>
        <w:numPr>
          <w:ilvl w:val="0"/>
          <w:numId w:val="1"/>
        </w:numPr>
        <w:spacing w:line="276" w:lineRule="auto"/>
      </w:pPr>
      <w:r>
        <w:t>Ο πολιτισμός έχει δύο όψεις: την υλική και την πνευματική. Η πρώτη αποβλέπει</w:t>
      </w:r>
      <w:r w:rsidRPr="00164853">
        <w:t xml:space="preserve"> </w:t>
      </w:r>
      <w:r>
        <w:t>στην εξυπηρέτηση των υλικών αναγκών του ανθρώπου και περιλαμβάνει όλα</w:t>
      </w:r>
      <w:r w:rsidRPr="00164853">
        <w:t xml:space="preserve"> </w:t>
      </w:r>
      <w:r>
        <w:t>τα ορατά επιτεύγματά του, από τα ατελή παλαιολιθικά εργαλεία μέχρι την</w:t>
      </w:r>
      <w:r w:rsidRPr="00164853">
        <w:t xml:space="preserve"> </w:t>
      </w:r>
      <w:r>
        <w:t>τηλεόραση και τους υπολογιστές. Η δεύτερη έχει στόχο να ικανοποιήσει τις</w:t>
      </w:r>
      <w:r w:rsidRPr="00164853">
        <w:t xml:space="preserve"> </w:t>
      </w:r>
      <w:r>
        <w:t>πνευματικές ανησυχίες του ανθρώπου, να απαντήσει στα προαιώνια ερωτήματά</w:t>
      </w:r>
      <w:r w:rsidRPr="00164853">
        <w:t xml:space="preserve"> </w:t>
      </w:r>
      <w:r>
        <w:t>του για τη ζωή, το θάνατο, τη φύση, την αλήθεια, την ελευθερία. Εκφράζεται</w:t>
      </w:r>
      <w:r w:rsidRPr="00A0140E">
        <w:t xml:space="preserve"> </w:t>
      </w:r>
      <w:r>
        <w:t>κατά κύριο λόγο με τη θρησκεία, την επιστήμη και την τέχνη</w:t>
      </w:r>
      <w:r w:rsidRPr="00A0140E">
        <w:rPr>
          <w:sz w:val="28"/>
          <w:szCs w:val="28"/>
        </w:rPr>
        <w:t>. (</w:t>
      </w:r>
      <w:r w:rsidR="007B504E">
        <w:rPr>
          <w:sz w:val="28"/>
          <w:szCs w:val="28"/>
          <w:lang w:val="en-US"/>
        </w:rPr>
        <w:t>…………………………..</w:t>
      </w:r>
      <w:r w:rsidRPr="00A0140E">
        <w:rPr>
          <w:sz w:val="28"/>
          <w:szCs w:val="28"/>
        </w:rPr>
        <w:t>)</w:t>
      </w:r>
    </w:p>
    <w:p w:rsidR="00A0140E" w:rsidRPr="00A0140E" w:rsidRDefault="00A0140E" w:rsidP="00A0140E">
      <w:pPr>
        <w:pStyle w:val="a5"/>
        <w:numPr>
          <w:ilvl w:val="0"/>
          <w:numId w:val="1"/>
        </w:numPr>
        <w:rPr>
          <w:sz w:val="28"/>
          <w:szCs w:val="28"/>
        </w:rPr>
      </w:pPr>
      <w:r w:rsidRPr="00C26998">
        <w:t>Επιβάλλεται, φυσικά, η διάκριση μεταξύ πληροφοριών αναγκαίων αφενός για τη δημόσια λειτουργία (όπως στοιχεία για την ταυτότητα των πολιτών, για το εισόδημα και τις φορολογικές τους υποχρεώσεις ή για ορισμένες διασφαλίσεις στις συναλλαγές και για την αποτροπή μονοπωλιακών εκμεταλλεύσεων) και αφετέρου πληροφοριών που αφορούν τα ατομικά δικαιώματα και τις πολιτικές ελευθερίες του πολίτη. Όσο για τη συγκέντρωση στοιχείων που επιβάλλουν λόγοι εθνικού και δημοκρατικού πολιτικού συμφέροντος, ο βαθμός και οι μέθοδοι ηλεκτρονικής επεξεργασίας των στοιχείων αυτών πρέπει να ορίζονται περιοριστικά με νόμο. H παρακολούθηση της προσωπικής ζωής ή διαπροσωπικών επικοινωνιών, εφόσον αφορά εξακρίβωση στοιχείων για εγκληματική δραστηριότητα, είναι νοητή μόνο με δικαστικές αποφάσεις. Οι περιπτώσεις αυτές αποτελούν ακραίες εξαιρέσεις του βασικού κανόνα και οι σχετικές ενέργειες πρέπει να υπόκεινται σε αυστηρό έλεγχο.</w:t>
      </w:r>
      <w:r>
        <w:t xml:space="preserve"> </w:t>
      </w:r>
      <w:r w:rsidRPr="00A0140E">
        <w:rPr>
          <w:sz w:val="28"/>
          <w:szCs w:val="28"/>
        </w:rPr>
        <w:t>(</w:t>
      </w:r>
      <w:r w:rsidR="007B504E">
        <w:rPr>
          <w:sz w:val="28"/>
          <w:szCs w:val="28"/>
          <w:lang w:val="en-US"/>
        </w:rPr>
        <w:t>……………………</w:t>
      </w:r>
      <w:r w:rsidRPr="00A0140E">
        <w:rPr>
          <w:sz w:val="28"/>
          <w:szCs w:val="28"/>
        </w:rPr>
        <w:t xml:space="preserve"> και </w:t>
      </w:r>
      <w:r w:rsidR="007B504E">
        <w:rPr>
          <w:sz w:val="28"/>
          <w:szCs w:val="28"/>
          <w:lang w:val="en-US"/>
        </w:rPr>
        <w:t>………………………</w:t>
      </w:r>
      <w:r w:rsidRPr="00A0140E">
        <w:rPr>
          <w:sz w:val="28"/>
          <w:szCs w:val="28"/>
        </w:rPr>
        <w:t>)</w:t>
      </w:r>
    </w:p>
    <w:p w:rsidR="00C4513A" w:rsidRDefault="00C4513A" w:rsidP="00C4513A">
      <w:pPr>
        <w:pStyle w:val="a5"/>
      </w:pPr>
    </w:p>
    <w:p w:rsidR="00C4513A" w:rsidRDefault="00063998" w:rsidP="00063998">
      <w:pPr>
        <w:pStyle w:val="a5"/>
        <w:numPr>
          <w:ilvl w:val="0"/>
          <w:numId w:val="1"/>
        </w:numPr>
      </w:pPr>
      <w:r>
        <w:t xml:space="preserve">    </w:t>
      </w:r>
      <w:bookmarkStart w:id="0" w:name="_GoBack"/>
      <w:bookmarkEnd w:id="0"/>
      <w:r>
        <w:t xml:space="preserve">  </w:t>
      </w:r>
      <w:r w:rsidR="00C4513A">
        <w:t xml:space="preserve">Οικογένεια είναι η ένωση και η συμβίωση δυο ανθρώπων διαφορετικού φύλου, που διαβιούν υπό κοινή στέγη και έχουν συναποδεχθεί ότι θα αντιμετωπίζουν από κοινού τα προβλήματα. Αντικειμενικός σκοπός όμως της οικογένειας είναι η τεκνοποίηση και η διαπαιδαγώγηση του νέου ανθρώπου. Από αυτήν τη λειτουργία της η οικογένεια καθίσταται καίριος θεσμός, αφού μέσω αυτής διαιωνίζεται η κοινωνία τόσο βιολογικά όσο και ηθικά, πολιτισμικά. Έτσι, η οικογένεια έχει συναισθηματικό, αναπαραγωγικό, </w:t>
      </w:r>
      <w:proofErr w:type="spellStart"/>
      <w:r w:rsidR="00C4513A">
        <w:t>κοινωνικοποιητικό</w:t>
      </w:r>
      <w:proofErr w:type="spellEnd"/>
      <w:r w:rsidR="00C4513A">
        <w:t xml:space="preserve"> σκοπό. Είναι, με άλλα λόγια, ένας θεσμός-κύτταρο και θεμέλιο της κοινωνίας </w:t>
      </w:r>
      <w:r>
        <w:t>.</w:t>
      </w:r>
    </w:p>
    <w:p w:rsidR="00C4513A" w:rsidRPr="00063998" w:rsidRDefault="00063998" w:rsidP="00063998">
      <w:pPr>
        <w:pStyle w:val="a5"/>
        <w:rPr>
          <w:sz w:val="28"/>
          <w:szCs w:val="28"/>
        </w:rPr>
      </w:pPr>
      <w:r>
        <w:t xml:space="preserve">       </w:t>
      </w:r>
      <w:r w:rsidR="00C4513A">
        <w:t xml:space="preserve">Ο σημερινός σύζυγος και πατέρας δε θέλει να σκεφτεί τον εαυτό του σε ίση θέση με τη γυναίκα του και να συνεργαστεί μαζί της για τα κοινά προβλήματα του σπιτιού τους. Αυτό συμβαίνει γιατί πριν λίγα χρόνια ο τωρινός σύζυγος και πατέρας έζησε σαν παιδί, μέσα σε μια λειτουργική αυστηρότητα του οικογενειακού του περιβάλλοντος, η οποία τον είχε καταπιέσει και ακόμα του είχε κάνει βίωμα ζωής, πως ο άντρας είχε την πρωτοκαθεδρία, είναι νοικοκύρης, ενώ η γυναίκα είναι η νοικοκυρά και το κοινωνικά ετερόνομο άτομο. Δεν τολμούσε ν’ </w:t>
      </w:r>
      <w:r>
        <w:t>α</w:t>
      </w:r>
      <w:r w:rsidR="00C4513A">
        <w:t xml:space="preserve">ντιμιλήσει στο γονιό, που ήταν η εξουσία. Ο διάλογος ήταν ανύπαρκτος, αφού ο νοικοκύρης αποφάσιζε για την τύχη των μελών της </w:t>
      </w:r>
      <w:proofErr w:type="spellStart"/>
      <w:r w:rsidR="00C4513A">
        <w:t>μονοκρατορικής</w:t>
      </w:r>
      <w:proofErr w:type="spellEnd"/>
      <w:r w:rsidR="00C4513A">
        <w:t xml:space="preserve"> οικογενειακής επικράτειας». </w:t>
      </w:r>
      <w:r w:rsidRPr="00063998">
        <w:rPr>
          <w:sz w:val="28"/>
          <w:szCs w:val="28"/>
        </w:rPr>
        <w:t>(………………………….…και …………………………………)</w:t>
      </w:r>
    </w:p>
    <w:p w:rsidR="00A0140E" w:rsidRDefault="00A0140E" w:rsidP="00A0140E">
      <w:pPr>
        <w:pStyle w:val="a5"/>
      </w:pPr>
    </w:p>
    <w:sectPr w:rsidR="00A0140E" w:rsidSect="001648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532D7"/>
    <w:multiLevelType w:val="hybridMultilevel"/>
    <w:tmpl w:val="FFA89A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2"/>
  </w:compat>
  <w:rsids>
    <w:rsidRoot w:val="001D02A4"/>
    <w:rsid w:val="000369ED"/>
    <w:rsid w:val="00050A9F"/>
    <w:rsid w:val="00063998"/>
    <w:rsid w:val="000C11E0"/>
    <w:rsid w:val="00164853"/>
    <w:rsid w:val="001D02A4"/>
    <w:rsid w:val="001F5EA8"/>
    <w:rsid w:val="002C3450"/>
    <w:rsid w:val="00417241"/>
    <w:rsid w:val="004F68F3"/>
    <w:rsid w:val="005B1512"/>
    <w:rsid w:val="00625D33"/>
    <w:rsid w:val="00676135"/>
    <w:rsid w:val="006E6079"/>
    <w:rsid w:val="00774611"/>
    <w:rsid w:val="007B504E"/>
    <w:rsid w:val="008540D3"/>
    <w:rsid w:val="008C1EA3"/>
    <w:rsid w:val="00A0140E"/>
    <w:rsid w:val="00A45D4D"/>
    <w:rsid w:val="00C26998"/>
    <w:rsid w:val="00C4513A"/>
    <w:rsid w:val="00D958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D33"/>
  </w:style>
  <w:style w:type="paragraph" w:styleId="1">
    <w:name w:val="heading 1"/>
    <w:basedOn w:val="a"/>
    <w:link w:val="1Char"/>
    <w:uiPriority w:val="1"/>
    <w:qFormat/>
    <w:rsid w:val="00A0140E"/>
    <w:pPr>
      <w:widowControl w:val="0"/>
      <w:spacing w:before="4" w:after="0" w:line="240" w:lineRule="auto"/>
      <w:ind w:left="320" w:hanging="220"/>
      <w:outlineLvl w:val="0"/>
    </w:pPr>
    <w:rPr>
      <w:rFonts w:ascii="Times New Roman" w:eastAsia="Times New Roman" w:hAnsi="Times New Roman"/>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6998"/>
    <w:pPr>
      <w:spacing w:after="0" w:line="240" w:lineRule="auto"/>
    </w:pPr>
  </w:style>
  <w:style w:type="character" w:customStyle="1" w:styleId="1Char">
    <w:name w:val="Επικεφαλίδα 1 Char"/>
    <w:basedOn w:val="a0"/>
    <w:link w:val="1"/>
    <w:uiPriority w:val="1"/>
    <w:rsid w:val="00A0140E"/>
    <w:rPr>
      <w:rFonts w:ascii="Times New Roman" w:eastAsia="Times New Roman" w:hAnsi="Times New Roman"/>
      <w:b/>
      <w:bCs/>
      <w:lang w:val="en-US"/>
    </w:rPr>
  </w:style>
  <w:style w:type="table" w:styleId="a4">
    <w:name w:val="Table Grid"/>
    <w:basedOn w:val="a1"/>
    <w:uiPriority w:val="59"/>
    <w:rsid w:val="00A01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A014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41496">
      <w:bodyDiv w:val="1"/>
      <w:marLeft w:val="0"/>
      <w:marRight w:val="0"/>
      <w:marTop w:val="0"/>
      <w:marBottom w:val="0"/>
      <w:divBdr>
        <w:top w:val="none" w:sz="0" w:space="0" w:color="auto"/>
        <w:left w:val="none" w:sz="0" w:space="0" w:color="auto"/>
        <w:bottom w:val="none" w:sz="0" w:space="0" w:color="auto"/>
        <w:right w:val="none" w:sz="0" w:space="0" w:color="auto"/>
      </w:divBdr>
      <w:divsChild>
        <w:div w:id="466243816">
          <w:marLeft w:val="0"/>
          <w:marRight w:val="0"/>
          <w:marTop w:val="0"/>
          <w:marBottom w:val="0"/>
          <w:divBdr>
            <w:top w:val="none" w:sz="0" w:space="0" w:color="auto"/>
            <w:left w:val="none" w:sz="0" w:space="0" w:color="auto"/>
            <w:bottom w:val="none" w:sz="0" w:space="0" w:color="auto"/>
            <w:right w:val="none" w:sz="0" w:space="0" w:color="auto"/>
          </w:divBdr>
        </w:div>
        <w:div w:id="50269589">
          <w:marLeft w:val="0"/>
          <w:marRight w:val="0"/>
          <w:marTop w:val="0"/>
          <w:marBottom w:val="0"/>
          <w:divBdr>
            <w:top w:val="none" w:sz="0" w:space="0" w:color="auto"/>
            <w:left w:val="none" w:sz="0" w:space="0" w:color="auto"/>
            <w:bottom w:val="none" w:sz="0" w:space="0" w:color="auto"/>
            <w:right w:val="none" w:sz="0" w:space="0" w:color="auto"/>
          </w:divBdr>
        </w:div>
        <w:div w:id="266890761">
          <w:marLeft w:val="0"/>
          <w:marRight w:val="0"/>
          <w:marTop w:val="0"/>
          <w:marBottom w:val="0"/>
          <w:divBdr>
            <w:top w:val="none" w:sz="0" w:space="0" w:color="auto"/>
            <w:left w:val="none" w:sz="0" w:space="0" w:color="auto"/>
            <w:bottom w:val="none" w:sz="0" w:space="0" w:color="auto"/>
            <w:right w:val="none" w:sz="0" w:space="0" w:color="auto"/>
          </w:divBdr>
        </w:div>
        <w:div w:id="1810244306">
          <w:marLeft w:val="0"/>
          <w:marRight w:val="0"/>
          <w:marTop w:val="0"/>
          <w:marBottom w:val="0"/>
          <w:divBdr>
            <w:top w:val="none" w:sz="0" w:space="0" w:color="auto"/>
            <w:left w:val="none" w:sz="0" w:space="0" w:color="auto"/>
            <w:bottom w:val="none" w:sz="0" w:space="0" w:color="auto"/>
            <w:right w:val="none" w:sz="0" w:space="0" w:color="auto"/>
          </w:divBdr>
        </w:div>
        <w:div w:id="1977295843">
          <w:marLeft w:val="0"/>
          <w:marRight w:val="0"/>
          <w:marTop w:val="0"/>
          <w:marBottom w:val="0"/>
          <w:divBdr>
            <w:top w:val="none" w:sz="0" w:space="0" w:color="auto"/>
            <w:left w:val="none" w:sz="0" w:space="0" w:color="auto"/>
            <w:bottom w:val="none" w:sz="0" w:space="0" w:color="auto"/>
            <w:right w:val="none" w:sz="0" w:space="0" w:color="auto"/>
          </w:divBdr>
        </w:div>
        <w:div w:id="1452165175">
          <w:marLeft w:val="0"/>
          <w:marRight w:val="0"/>
          <w:marTop w:val="0"/>
          <w:marBottom w:val="0"/>
          <w:divBdr>
            <w:top w:val="none" w:sz="0" w:space="0" w:color="auto"/>
            <w:left w:val="none" w:sz="0" w:space="0" w:color="auto"/>
            <w:bottom w:val="none" w:sz="0" w:space="0" w:color="auto"/>
            <w:right w:val="none" w:sz="0" w:space="0" w:color="auto"/>
          </w:divBdr>
        </w:div>
        <w:div w:id="1889488005">
          <w:marLeft w:val="0"/>
          <w:marRight w:val="0"/>
          <w:marTop w:val="0"/>
          <w:marBottom w:val="0"/>
          <w:divBdr>
            <w:top w:val="none" w:sz="0" w:space="0" w:color="auto"/>
            <w:left w:val="none" w:sz="0" w:space="0" w:color="auto"/>
            <w:bottom w:val="none" w:sz="0" w:space="0" w:color="auto"/>
            <w:right w:val="none" w:sz="0" w:space="0" w:color="auto"/>
          </w:divBdr>
        </w:div>
      </w:divsChild>
    </w:div>
    <w:div w:id="1734620342">
      <w:bodyDiv w:val="1"/>
      <w:marLeft w:val="0"/>
      <w:marRight w:val="0"/>
      <w:marTop w:val="0"/>
      <w:marBottom w:val="0"/>
      <w:divBdr>
        <w:top w:val="none" w:sz="0" w:space="0" w:color="auto"/>
        <w:left w:val="none" w:sz="0" w:space="0" w:color="auto"/>
        <w:bottom w:val="none" w:sz="0" w:space="0" w:color="auto"/>
        <w:right w:val="none" w:sz="0" w:space="0" w:color="auto"/>
      </w:divBdr>
    </w:div>
    <w:div w:id="180423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474DD-1ABA-4FDE-8611-8375290B5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1184</Words>
  <Characters>6399</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WIN</cp:lastModifiedBy>
  <cp:revision>10</cp:revision>
  <dcterms:created xsi:type="dcterms:W3CDTF">2015-09-18T14:22:00Z</dcterms:created>
  <dcterms:modified xsi:type="dcterms:W3CDTF">2024-09-26T16:09:00Z</dcterms:modified>
</cp:coreProperties>
</file>