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FFEE" w14:textId="77777777" w:rsidR="00980922" w:rsidRDefault="00A15D2D" w:rsidP="00A15D2D">
      <w:pPr>
        <w:jc w:val="center"/>
        <w:rPr>
          <w:rFonts w:ascii="Arial" w:hAnsi="Arial" w:cs="Arial"/>
          <w:b/>
        </w:rPr>
      </w:pPr>
      <w:r w:rsidRPr="00A15D2D">
        <w:rPr>
          <w:rFonts w:ascii="Arial" w:hAnsi="Arial" w:cs="Arial"/>
          <w:b/>
        </w:rPr>
        <w:t>ΤΡΟΠΟΙ ΑΝΑΠΤΥΞΗΣ ΠΑΡΑΓΡΑΦΩΝ</w:t>
      </w:r>
    </w:p>
    <w:tbl>
      <w:tblPr>
        <w:tblStyle w:val="a3"/>
        <w:tblW w:w="0" w:type="auto"/>
        <w:tblLook w:val="04A0" w:firstRow="1" w:lastRow="0" w:firstColumn="1" w:lastColumn="0" w:noHBand="0" w:noVBand="1"/>
      </w:tblPr>
      <w:tblGrid>
        <w:gridCol w:w="6238"/>
        <w:gridCol w:w="3082"/>
        <w:gridCol w:w="5979"/>
      </w:tblGrid>
      <w:tr w:rsidR="00A15D2D" w14:paraId="6AE5FB83" w14:textId="77777777" w:rsidTr="00A15D2D">
        <w:tc>
          <w:tcPr>
            <w:tcW w:w="6345" w:type="dxa"/>
          </w:tcPr>
          <w:p w14:paraId="19511CBD" w14:textId="77777777" w:rsidR="00A15D2D" w:rsidRDefault="00A15D2D" w:rsidP="00A15D2D">
            <w:pPr>
              <w:jc w:val="center"/>
              <w:rPr>
                <w:rFonts w:ascii="Arial" w:hAnsi="Arial" w:cs="Arial"/>
                <w:b/>
              </w:rPr>
            </w:pPr>
            <w:r w:rsidRPr="004F5DE6">
              <w:rPr>
                <w:b/>
                <w:bCs/>
              </w:rPr>
              <w:t>ΤΡΟΠΟΣ ΑΝΑΠΤΥΞΗΣ</w:t>
            </w:r>
          </w:p>
        </w:tc>
        <w:tc>
          <w:tcPr>
            <w:tcW w:w="3119" w:type="dxa"/>
          </w:tcPr>
          <w:p w14:paraId="57C838E1" w14:textId="77777777" w:rsidR="00A15D2D" w:rsidRDefault="00A15D2D" w:rsidP="00A15D2D">
            <w:pPr>
              <w:jc w:val="center"/>
              <w:rPr>
                <w:rFonts w:ascii="Arial" w:hAnsi="Arial" w:cs="Arial"/>
                <w:b/>
              </w:rPr>
            </w:pPr>
            <w:r w:rsidRPr="004F5DE6">
              <w:rPr>
                <w:b/>
                <w:bCs/>
              </w:rPr>
              <w:t>ΕΝΔΕΙΚΤΙΚΕΣ ΛΕΞΕΙΣ</w:t>
            </w:r>
          </w:p>
        </w:tc>
        <w:tc>
          <w:tcPr>
            <w:tcW w:w="6061" w:type="dxa"/>
          </w:tcPr>
          <w:p w14:paraId="373AEEC0" w14:textId="77777777" w:rsidR="00A15D2D" w:rsidRDefault="00A15D2D" w:rsidP="00A15D2D">
            <w:pPr>
              <w:jc w:val="center"/>
              <w:rPr>
                <w:rFonts w:ascii="Arial" w:hAnsi="Arial" w:cs="Arial"/>
                <w:b/>
              </w:rPr>
            </w:pPr>
            <w:r w:rsidRPr="004F5DE6">
              <w:rPr>
                <w:b/>
                <w:bCs/>
              </w:rPr>
              <w:t>ΠΡΟΘΕΣΗ</w:t>
            </w:r>
          </w:p>
        </w:tc>
      </w:tr>
      <w:tr w:rsidR="00A15D2D" w14:paraId="081A329D" w14:textId="77777777" w:rsidTr="00A15D2D">
        <w:tc>
          <w:tcPr>
            <w:tcW w:w="6345" w:type="dxa"/>
          </w:tcPr>
          <w:p w14:paraId="13EEC089" w14:textId="77777777" w:rsidR="00A15D2D" w:rsidRPr="00A15D2D" w:rsidRDefault="00A15D2D" w:rsidP="00A15D2D">
            <w:pPr>
              <w:overflowPunct w:val="0"/>
              <w:jc w:val="both"/>
              <w:textAlignment w:val="baseline"/>
              <w:rPr>
                <w:b/>
              </w:rPr>
            </w:pPr>
            <w:r w:rsidRPr="00A15D2D">
              <w:rPr>
                <w:b/>
              </w:rPr>
              <w:t>ΠΑΡΑΔΕΙΓΜΑΤΑ</w:t>
            </w:r>
            <w:r w:rsidRPr="00A15D2D">
              <w:rPr>
                <w:b/>
              </w:rPr>
              <w:tab/>
            </w:r>
          </w:p>
          <w:p w14:paraId="495D09A2" w14:textId="77777777" w:rsidR="00A15D2D" w:rsidRDefault="00A15D2D" w:rsidP="00A15D2D">
            <w:pPr>
              <w:jc w:val="both"/>
              <w:rPr>
                <w:rFonts w:ascii="Arial" w:hAnsi="Arial" w:cs="Arial"/>
                <w:b/>
              </w:rPr>
            </w:pPr>
            <w:r w:rsidRPr="0042495C">
              <w:t xml:space="preserve">Οι αντιλήψεις των ανθρώπων αλλάζουν παράλληλα με την αλλαγή των κοινωνικών συνθηκών. Στη δουλοκτητική εποχή, </w:t>
            </w:r>
            <w:r w:rsidRPr="0042495C">
              <w:rPr>
                <w:b/>
                <w:bCs/>
              </w:rPr>
              <w:t>για</w:t>
            </w:r>
            <w:r w:rsidRPr="0042495C">
              <w:t xml:space="preserve"> </w:t>
            </w:r>
            <w:r w:rsidRPr="0042495C">
              <w:rPr>
                <w:b/>
                <w:bCs/>
              </w:rPr>
              <w:t>παράδειγμα,</w:t>
            </w:r>
            <w:r w:rsidRPr="0042495C">
              <w:t xml:space="preserve"> όταν η παραγωγή υλικών αγαθών στηριζόταν κυρίως στην εργασία δούλων, η δουλεία θεωρούνταν φυσικός και δίκαιος θεσμός. Με τη μετάβαση όμως στη φεουδαρχική οργάνωση της κοινωνίας άρχισε να κατακρίνεται ο θεσμός αυτός, ενώ στην καπιταλιστική κοινωνία δε δικαιολογείται η ύπαρξη δούλων. Θεωρείται όμως θεμιτή η εκμετάλλευση της υπεραξίας που προέρχεται από την εργασία ενός άλλου.</w:t>
            </w:r>
          </w:p>
        </w:tc>
        <w:tc>
          <w:tcPr>
            <w:tcW w:w="3119" w:type="dxa"/>
          </w:tcPr>
          <w:p w14:paraId="114758BB" w14:textId="77777777" w:rsidR="00A15D2D" w:rsidRDefault="00A15D2D" w:rsidP="00A15D2D">
            <w:pPr>
              <w:shd w:val="clear" w:color="auto" w:fill="FFFFFF"/>
              <w:spacing w:before="382"/>
              <w:ind w:right="57"/>
              <w:contextualSpacing/>
              <w:jc w:val="both"/>
              <w:rPr>
                <w:b/>
                <w:bCs/>
              </w:rPr>
            </w:pPr>
          </w:p>
          <w:p w14:paraId="7923BF58" w14:textId="77777777" w:rsidR="00A15D2D" w:rsidRDefault="00A15D2D" w:rsidP="00A15D2D">
            <w:pPr>
              <w:shd w:val="clear" w:color="auto" w:fill="FFFFFF"/>
              <w:spacing w:before="382"/>
              <w:ind w:right="57"/>
              <w:contextualSpacing/>
              <w:jc w:val="both"/>
              <w:rPr>
                <w:b/>
                <w:bCs/>
              </w:rPr>
            </w:pPr>
          </w:p>
          <w:p w14:paraId="6B7082C2" w14:textId="77777777" w:rsidR="00A15D2D" w:rsidRPr="004F5DE6" w:rsidRDefault="00A15D2D" w:rsidP="00A15D2D">
            <w:pPr>
              <w:shd w:val="clear" w:color="auto" w:fill="FFFFFF"/>
              <w:spacing w:before="382"/>
              <w:ind w:right="57"/>
              <w:contextualSpacing/>
              <w:jc w:val="both"/>
              <w:rPr>
                <w:b/>
                <w:bCs/>
              </w:rPr>
            </w:pPr>
            <w:r w:rsidRPr="004F5DE6">
              <w:rPr>
                <w:b/>
                <w:bCs/>
              </w:rPr>
              <w:t>για παράδειγμα,</w:t>
            </w:r>
          </w:p>
          <w:p w14:paraId="56554CFA" w14:textId="77777777" w:rsidR="00A15D2D" w:rsidRDefault="00A15D2D" w:rsidP="00A15D2D">
            <w:pPr>
              <w:jc w:val="both"/>
              <w:rPr>
                <w:rFonts w:ascii="Arial" w:hAnsi="Arial" w:cs="Arial"/>
                <w:b/>
              </w:rPr>
            </w:pPr>
            <w:r w:rsidRPr="004F5DE6">
              <w:rPr>
                <w:b/>
                <w:bCs/>
              </w:rPr>
              <w:t>χαρακτηριστικό παράδειγμα, λόγου χάρη, ενδεικτικά κλπ</w:t>
            </w:r>
          </w:p>
        </w:tc>
        <w:tc>
          <w:tcPr>
            <w:tcW w:w="6061" w:type="dxa"/>
          </w:tcPr>
          <w:p w14:paraId="21770071" w14:textId="77777777" w:rsidR="00A15D2D" w:rsidRPr="004F5DE6" w:rsidRDefault="00A15D2D" w:rsidP="00A15D2D">
            <w:pPr>
              <w:pStyle w:val="a4"/>
              <w:numPr>
                <w:ilvl w:val="0"/>
                <w:numId w:val="1"/>
              </w:numPr>
              <w:shd w:val="clear" w:color="auto" w:fill="FFFFFF"/>
              <w:spacing w:before="382"/>
              <w:ind w:right="57"/>
              <w:jc w:val="both"/>
              <w:rPr>
                <w:b/>
                <w:bCs/>
                <w:sz w:val="22"/>
                <w:szCs w:val="22"/>
              </w:rPr>
            </w:pPr>
            <w:r w:rsidRPr="004F5DE6">
              <w:rPr>
                <w:b/>
                <w:bCs/>
                <w:sz w:val="22"/>
                <w:szCs w:val="22"/>
              </w:rPr>
              <w:t>να πληροφορήσει τον αναγνώστη</w:t>
            </w:r>
          </w:p>
          <w:p w14:paraId="6D58BEEC" w14:textId="77777777" w:rsidR="00A15D2D" w:rsidRPr="004F5DE6" w:rsidRDefault="00A15D2D" w:rsidP="00A15D2D">
            <w:pPr>
              <w:pStyle w:val="a4"/>
              <w:numPr>
                <w:ilvl w:val="0"/>
                <w:numId w:val="1"/>
              </w:numPr>
              <w:shd w:val="clear" w:color="auto" w:fill="FFFFFF"/>
              <w:spacing w:before="382"/>
              <w:ind w:right="57"/>
              <w:jc w:val="both"/>
              <w:rPr>
                <w:b/>
                <w:bCs/>
                <w:sz w:val="22"/>
                <w:szCs w:val="22"/>
              </w:rPr>
            </w:pPr>
            <w:r w:rsidRPr="004F5DE6">
              <w:rPr>
                <w:b/>
                <w:bCs/>
                <w:sz w:val="22"/>
                <w:szCs w:val="22"/>
              </w:rPr>
              <w:t xml:space="preserve">να κατανοήσει ευκρινέστερα ο αναγνώστης το γενικό, το αφηρημένο, το ασαφές </w:t>
            </w:r>
          </w:p>
          <w:p w14:paraId="00A155B4" w14:textId="77777777" w:rsidR="00A15D2D" w:rsidRPr="004F5DE6" w:rsidRDefault="00A15D2D" w:rsidP="00A15D2D">
            <w:pPr>
              <w:pStyle w:val="a4"/>
              <w:numPr>
                <w:ilvl w:val="0"/>
                <w:numId w:val="1"/>
              </w:numPr>
              <w:shd w:val="clear" w:color="auto" w:fill="FFFFFF"/>
              <w:spacing w:before="382"/>
              <w:ind w:right="57"/>
              <w:jc w:val="both"/>
              <w:rPr>
                <w:b/>
                <w:bCs/>
                <w:sz w:val="22"/>
                <w:szCs w:val="22"/>
              </w:rPr>
            </w:pPr>
            <w:r w:rsidRPr="004F5DE6">
              <w:rPr>
                <w:b/>
                <w:bCs/>
                <w:sz w:val="22"/>
                <w:szCs w:val="22"/>
              </w:rPr>
              <w:t>να διευκρινίσει, να αποσαφηνίσει,</w:t>
            </w:r>
          </w:p>
          <w:p w14:paraId="48619882" w14:textId="77777777" w:rsidR="00A15D2D" w:rsidRPr="004F5DE6" w:rsidRDefault="00A15D2D" w:rsidP="00A15D2D">
            <w:pPr>
              <w:pStyle w:val="a4"/>
              <w:numPr>
                <w:ilvl w:val="0"/>
                <w:numId w:val="1"/>
              </w:numPr>
              <w:shd w:val="clear" w:color="auto" w:fill="FFFFFF"/>
              <w:spacing w:before="382"/>
              <w:ind w:right="57"/>
              <w:jc w:val="both"/>
              <w:rPr>
                <w:b/>
                <w:bCs/>
                <w:sz w:val="22"/>
                <w:szCs w:val="22"/>
              </w:rPr>
            </w:pPr>
            <w:r w:rsidRPr="004F5DE6">
              <w:rPr>
                <w:b/>
                <w:bCs/>
                <w:sz w:val="22"/>
                <w:szCs w:val="22"/>
              </w:rPr>
              <w:t>να πείσει (τα παραδείγματα αποτελούν είδος τεκμηρίου), να τεκμηριώσει έναν ισχυρισμό</w:t>
            </w:r>
          </w:p>
          <w:p w14:paraId="63247CF5" w14:textId="77777777" w:rsidR="00A15D2D" w:rsidRPr="004F5DE6" w:rsidRDefault="00A15D2D" w:rsidP="00A15D2D">
            <w:pPr>
              <w:pStyle w:val="a4"/>
              <w:numPr>
                <w:ilvl w:val="0"/>
                <w:numId w:val="1"/>
              </w:numPr>
              <w:shd w:val="clear" w:color="auto" w:fill="FFFFFF"/>
              <w:spacing w:before="382"/>
              <w:ind w:right="57"/>
              <w:jc w:val="both"/>
              <w:rPr>
                <w:b/>
                <w:bCs/>
                <w:sz w:val="22"/>
                <w:szCs w:val="22"/>
              </w:rPr>
            </w:pPr>
            <w:r w:rsidRPr="004F5DE6">
              <w:rPr>
                <w:b/>
                <w:bCs/>
                <w:sz w:val="22"/>
                <w:szCs w:val="22"/>
              </w:rPr>
              <w:t>ζωντάν</w:t>
            </w:r>
            <w:r w:rsidR="007644F2">
              <w:rPr>
                <w:b/>
                <w:bCs/>
                <w:sz w:val="22"/>
                <w:szCs w:val="22"/>
              </w:rPr>
              <w:t>ια, γλαφυρότητα, παραστατικότητα</w:t>
            </w:r>
          </w:p>
          <w:p w14:paraId="09DA9E1F" w14:textId="77777777" w:rsidR="00A15D2D" w:rsidRDefault="00A15D2D" w:rsidP="00A15D2D">
            <w:pPr>
              <w:pStyle w:val="a4"/>
              <w:numPr>
                <w:ilvl w:val="0"/>
                <w:numId w:val="1"/>
              </w:numPr>
              <w:shd w:val="clear" w:color="auto" w:fill="FFFFFF"/>
              <w:spacing w:before="382"/>
              <w:ind w:right="57"/>
              <w:jc w:val="both"/>
              <w:rPr>
                <w:b/>
                <w:bCs/>
                <w:sz w:val="22"/>
                <w:szCs w:val="22"/>
              </w:rPr>
            </w:pPr>
            <w:r w:rsidRPr="004F5DE6">
              <w:rPr>
                <w:b/>
                <w:bCs/>
                <w:sz w:val="22"/>
                <w:szCs w:val="22"/>
              </w:rPr>
              <w:t>οικειότητα, αμεσότητα</w:t>
            </w:r>
          </w:p>
          <w:p w14:paraId="22F0B9F2" w14:textId="77777777" w:rsidR="00A15D2D" w:rsidRPr="00A15D2D" w:rsidRDefault="00A15D2D" w:rsidP="00A15D2D">
            <w:pPr>
              <w:pStyle w:val="a4"/>
              <w:numPr>
                <w:ilvl w:val="0"/>
                <w:numId w:val="1"/>
              </w:numPr>
              <w:shd w:val="clear" w:color="auto" w:fill="FFFFFF"/>
              <w:spacing w:before="382"/>
              <w:ind w:right="57"/>
              <w:jc w:val="both"/>
              <w:rPr>
                <w:b/>
                <w:bCs/>
                <w:sz w:val="22"/>
                <w:szCs w:val="22"/>
              </w:rPr>
            </w:pPr>
            <w:r w:rsidRPr="00A15D2D">
              <w:rPr>
                <w:b/>
                <w:bCs/>
                <w:sz w:val="22"/>
                <w:szCs w:val="22"/>
              </w:rPr>
              <w:t>διεγείρει το ενδιαφέρον</w:t>
            </w:r>
          </w:p>
        </w:tc>
      </w:tr>
      <w:tr w:rsidR="00A15D2D" w14:paraId="14F22861" w14:textId="77777777" w:rsidTr="00A15D2D">
        <w:tc>
          <w:tcPr>
            <w:tcW w:w="6345" w:type="dxa"/>
          </w:tcPr>
          <w:p w14:paraId="70145F43" w14:textId="77777777" w:rsidR="00A15D2D" w:rsidRPr="00A15D2D" w:rsidRDefault="00A15D2D" w:rsidP="00A15D2D">
            <w:pPr>
              <w:overflowPunct w:val="0"/>
              <w:jc w:val="both"/>
              <w:textAlignment w:val="baseline"/>
              <w:rPr>
                <w:b/>
              </w:rPr>
            </w:pPr>
            <w:r w:rsidRPr="00A15D2D">
              <w:rPr>
                <w:b/>
              </w:rPr>
              <w:t>ΑΙΤΙΟΛΟΓΗΣΗ</w:t>
            </w:r>
          </w:p>
          <w:p w14:paraId="58979050" w14:textId="77777777" w:rsidR="00A15D2D" w:rsidRDefault="00682E69" w:rsidP="00A15D2D">
            <w:pPr>
              <w:shd w:val="clear" w:color="auto" w:fill="FFFFFF"/>
              <w:jc w:val="both"/>
            </w:pPr>
            <w:r w:rsidRPr="00AD0864">
              <w:t>Σήμερα η εξειδίκευση έγινε απολύτως αναγκαία</w:t>
            </w:r>
            <w:r w:rsidRPr="00CB3CD4">
              <w:t xml:space="preserve">. </w:t>
            </w:r>
            <w:r w:rsidRPr="00AD0864">
              <w:t>Πρώτον, γιατί οι ασχολίες του σύγχρονου ανθρώπου καλύπτουν ένα τόσο ευρύ φάσμα,</w:t>
            </w:r>
            <w:r w:rsidRPr="00CB3CD4">
              <w:t xml:space="preserve"> </w:t>
            </w:r>
            <w:r w:rsidRPr="00AD0864">
              <w:t>ώστε να είναι αδύνατη η ταυτόχρονη επίδοση του σε πολλούς και διαφορετικούς</w:t>
            </w:r>
            <w:r w:rsidR="006634AA" w:rsidRPr="00CB3CD4">
              <w:t xml:space="preserve"> </w:t>
            </w:r>
            <w:r w:rsidR="006634AA" w:rsidRPr="00AD0864">
              <w:t>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r w:rsidR="006634AA" w:rsidRPr="00CB3CD4">
              <w:t>.</w:t>
            </w:r>
          </w:p>
          <w:p w14:paraId="49883A62" w14:textId="77777777" w:rsidR="00CB3CD4" w:rsidRPr="00A15D2D" w:rsidRDefault="00CB3CD4" w:rsidP="00A15D2D">
            <w:pPr>
              <w:shd w:val="clear" w:color="auto" w:fill="FFFFFF"/>
              <w:jc w:val="both"/>
            </w:pPr>
          </w:p>
        </w:tc>
        <w:tc>
          <w:tcPr>
            <w:tcW w:w="3119" w:type="dxa"/>
          </w:tcPr>
          <w:p w14:paraId="0A349BF8" w14:textId="77777777" w:rsidR="00A15D2D" w:rsidRDefault="00A15D2D" w:rsidP="00A15D2D">
            <w:pPr>
              <w:shd w:val="clear" w:color="auto" w:fill="FFFFFF"/>
              <w:jc w:val="both"/>
              <w:rPr>
                <w:b/>
                <w:bCs/>
              </w:rPr>
            </w:pPr>
          </w:p>
          <w:p w14:paraId="1F502ED2" w14:textId="77777777" w:rsidR="00A15D2D" w:rsidRDefault="00A15D2D" w:rsidP="00A15D2D">
            <w:pPr>
              <w:shd w:val="clear" w:color="auto" w:fill="FFFFFF"/>
              <w:jc w:val="both"/>
              <w:rPr>
                <w:b/>
                <w:bCs/>
              </w:rPr>
            </w:pPr>
          </w:p>
          <w:p w14:paraId="6220EAD4" w14:textId="77777777" w:rsidR="00A15D2D" w:rsidRDefault="00A15D2D" w:rsidP="00A15D2D">
            <w:pPr>
              <w:shd w:val="clear" w:color="auto" w:fill="FFFFFF"/>
              <w:jc w:val="both"/>
              <w:rPr>
                <w:b/>
                <w:bCs/>
              </w:rPr>
            </w:pPr>
          </w:p>
          <w:p w14:paraId="23DDBE3B" w14:textId="77777777" w:rsidR="00A15D2D" w:rsidRDefault="00A15D2D" w:rsidP="00A15D2D">
            <w:pPr>
              <w:shd w:val="clear" w:color="auto" w:fill="FFFFFF"/>
              <w:jc w:val="both"/>
              <w:rPr>
                <w:b/>
                <w:bCs/>
              </w:rPr>
            </w:pPr>
          </w:p>
          <w:p w14:paraId="0CD7908A" w14:textId="77777777" w:rsidR="00A15D2D" w:rsidRDefault="00A15D2D" w:rsidP="00A15D2D">
            <w:pPr>
              <w:shd w:val="clear" w:color="auto" w:fill="FFFFFF"/>
              <w:jc w:val="both"/>
              <w:rPr>
                <w:b/>
                <w:bCs/>
              </w:rPr>
            </w:pPr>
          </w:p>
          <w:p w14:paraId="44D0ACF7" w14:textId="77777777" w:rsidR="00A15D2D" w:rsidRPr="004F5DE6" w:rsidRDefault="00A15D2D" w:rsidP="00A15D2D">
            <w:pPr>
              <w:shd w:val="clear" w:color="auto" w:fill="FFFFFF"/>
              <w:jc w:val="both"/>
              <w:rPr>
                <w:b/>
                <w:bCs/>
              </w:rPr>
            </w:pPr>
            <w:r w:rsidRPr="004F5DE6">
              <w:rPr>
                <w:b/>
                <w:bCs/>
              </w:rPr>
              <w:t>γιατί, επειδή, διότι, γι` αυτόν τον λόγο, εφόσον, αφού, αυτό οφείλεται…</w:t>
            </w:r>
          </w:p>
          <w:p w14:paraId="1488475D" w14:textId="77777777" w:rsidR="00A15D2D" w:rsidRPr="004F5DE6" w:rsidRDefault="00A15D2D" w:rsidP="00A15D2D">
            <w:pPr>
              <w:shd w:val="clear" w:color="auto" w:fill="FFFFFF"/>
              <w:jc w:val="both"/>
              <w:rPr>
                <w:b/>
                <w:bCs/>
              </w:rPr>
            </w:pPr>
          </w:p>
          <w:p w14:paraId="4B268723" w14:textId="77777777" w:rsidR="00A15D2D" w:rsidRDefault="00A15D2D" w:rsidP="00A15D2D">
            <w:pPr>
              <w:jc w:val="both"/>
              <w:rPr>
                <w:rFonts w:ascii="Arial" w:hAnsi="Arial" w:cs="Arial"/>
                <w:b/>
              </w:rPr>
            </w:pPr>
          </w:p>
        </w:tc>
        <w:tc>
          <w:tcPr>
            <w:tcW w:w="6061" w:type="dxa"/>
          </w:tcPr>
          <w:p w14:paraId="201B2714" w14:textId="77777777" w:rsidR="00A15D2D" w:rsidRDefault="00A15D2D" w:rsidP="00A15D2D">
            <w:pPr>
              <w:jc w:val="both"/>
              <w:rPr>
                <w:rFonts w:ascii="Arial" w:hAnsi="Arial" w:cs="Arial"/>
                <w:b/>
              </w:rPr>
            </w:pPr>
          </w:p>
          <w:p w14:paraId="4CB6EA2E" w14:textId="77777777" w:rsidR="00A15D2D" w:rsidRDefault="00A15D2D" w:rsidP="00A15D2D">
            <w:pPr>
              <w:jc w:val="both"/>
              <w:rPr>
                <w:rFonts w:ascii="Arial" w:hAnsi="Arial" w:cs="Arial"/>
                <w:b/>
              </w:rPr>
            </w:pPr>
          </w:p>
          <w:p w14:paraId="2042BE3B" w14:textId="77777777" w:rsidR="00A15D2D" w:rsidRPr="004F5DE6" w:rsidRDefault="00A15D2D" w:rsidP="00A15D2D">
            <w:pPr>
              <w:pStyle w:val="a4"/>
              <w:numPr>
                <w:ilvl w:val="0"/>
                <w:numId w:val="2"/>
              </w:numPr>
              <w:shd w:val="clear" w:color="auto" w:fill="FFFFFF"/>
              <w:jc w:val="both"/>
              <w:rPr>
                <w:b/>
                <w:bCs/>
                <w:sz w:val="22"/>
                <w:szCs w:val="22"/>
              </w:rPr>
            </w:pPr>
            <w:r w:rsidRPr="004F5DE6">
              <w:rPr>
                <w:b/>
                <w:bCs/>
                <w:sz w:val="22"/>
                <w:szCs w:val="22"/>
              </w:rPr>
              <w:t>να εξηγήσει, να ερμηνεύσει ένα φαινόμενο / μια άποψη</w:t>
            </w:r>
          </w:p>
          <w:p w14:paraId="3B8896E7" w14:textId="77777777" w:rsidR="00A15D2D" w:rsidRPr="004F5DE6" w:rsidRDefault="00A15D2D" w:rsidP="00A15D2D">
            <w:pPr>
              <w:pStyle w:val="a4"/>
              <w:numPr>
                <w:ilvl w:val="0"/>
                <w:numId w:val="2"/>
              </w:numPr>
              <w:shd w:val="clear" w:color="auto" w:fill="FFFFFF"/>
              <w:jc w:val="both"/>
              <w:rPr>
                <w:b/>
                <w:bCs/>
                <w:sz w:val="22"/>
                <w:szCs w:val="22"/>
              </w:rPr>
            </w:pPr>
            <w:r w:rsidRPr="004F5DE6">
              <w:rPr>
                <w:b/>
                <w:bCs/>
                <w:sz w:val="22"/>
                <w:szCs w:val="22"/>
              </w:rPr>
              <w:t>να πείσει, να τεκμηριώσει</w:t>
            </w:r>
          </w:p>
          <w:p w14:paraId="021201F9" w14:textId="77777777" w:rsidR="00A15D2D" w:rsidRPr="004F5DE6" w:rsidRDefault="00A15D2D" w:rsidP="00A15D2D">
            <w:pPr>
              <w:pStyle w:val="a4"/>
              <w:numPr>
                <w:ilvl w:val="0"/>
                <w:numId w:val="2"/>
              </w:numPr>
              <w:rPr>
                <w:b/>
                <w:bCs/>
                <w:sz w:val="22"/>
                <w:szCs w:val="22"/>
              </w:rPr>
            </w:pPr>
            <w:r w:rsidRPr="004F5DE6">
              <w:rPr>
                <w:b/>
                <w:bCs/>
                <w:sz w:val="22"/>
                <w:szCs w:val="22"/>
              </w:rPr>
              <w:t>να δώσει αξιοπιστία και αντικειμενικότητα μέσα από τα επιχειρήματα που προβάλλονται με στόχο την απόδειξη μιας θέσης</w:t>
            </w:r>
          </w:p>
          <w:p w14:paraId="07E27012" w14:textId="77777777" w:rsidR="00A15D2D" w:rsidRDefault="00A15D2D" w:rsidP="00A15D2D">
            <w:pPr>
              <w:jc w:val="both"/>
              <w:rPr>
                <w:rFonts w:ascii="Arial" w:hAnsi="Arial" w:cs="Arial"/>
                <w:b/>
              </w:rPr>
            </w:pPr>
          </w:p>
        </w:tc>
      </w:tr>
      <w:tr w:rsidR="00A15D2D" w14:paraId="19EA0D6F" w14:textId="77777777" w:rsidTr="00A15D2D">
        <w:tc>
          <w:tcPr>
            <w:tcW w:w="6345" w:type="dxa"/>
          </w:tcPr>
          <w:p w14:paraId="2903C06F" w14:textId="77777777" w:rsidR="00A15D2D" w:rsidRPr="00A15D2D" w:rsidRDefault="00A15D2D" w:rsidP="00A15D2D">
            <w:pPr>
              <w:overflowPunct w:val="0"/>
              <w:jc w:val="both"/>
              <w:textAlignment w:val="baseline"/>
              <w:rPr>
                <w:b/>
              </w:rPr>
            </w:pPr>
            <w:r w:rsidRPr="00A15D2D">
              <w:rPr>
                <w:b/>
              </w:rPr>
              <w:t xml:space="preserve">ΟΡΙΣΜΟΣ </w:t>
            </w:r>
          </w:p>
          <w:p w14:paraId="0FFA3D8D" w14:textId="77777777" w:rsidR="00A15D2D" w:rsidRDefault="00A15D2D" w:rsidP="006D1F6A">
            <w:pPr>
              <w:tabs>
                <w:tab w:val="left" w:pos="1146"/>
              </w:tabs>
              <w:overflowPunct w:val="0"/>
              <w:ind w:left="180"/>
              <w:jc w:val="both"/>
              <w:textAlignment w:val="baseline"/>
              <w:rPr>
                <w:iCs/>
              </w:rPr>
            </w:pPr>
            <w:r w:rsidRPr="004F5DE6">
              <w:rPr>
                <w:iCs/>
              </w:rPr>
              <w:t xml:space="preserve">«Πολιτισμός </w:t>
            </w:r>
            <w:r w:rsidRPr="006634AA">
              <w:rPr>
                <w:b/>
                <w:iCs/>
              </w:rPr>
              <w:t>είναι</w:t>
            </w:r>
            <w:r w:rsidRPr="004F5DE6">
              <w:rPr>
                <w:iCs/>
              </w:rPr>
              <w:t xml:space="preserve"> το σύνολο των επιτευγμάτων του ανθρώπου. Όλα τα αγαθά που έχουν σχέση με την τεχνική, την οικονομία, την επιστήμη, τα γράμματα και τις τέχνες είναι προϊόντα του πολιτισμού. Σε αυτά πρέπει να προστεθούν τα ‘ιδεώδη’ που διαμορφώθηκαν στο πέρασμα του χρόνου, ο τρόπος ζωής, καθώς και οι θεσμοί και τα επιτεύγματα που πραγματοποιήθηκαν στους επιμέρους τομείς προόδου.»</w:t>
            </w:r>
          </w:p>
          <w:p w14:paraId="0E18168A" w14:textId="77777777" w:rsidR="006634AA" w:rsidRPr="006D1F6A" w:rsidRDefault="006634AA" w:rsidP="006D1F6A">
            <w:pPr>
              <w:tabs>
                <w:tab w:val="left" w:pos="1146"/>
              </w:tabs>
              <w:overflowPunct w:val="0"/>
              <w:ind w:left="180"/>
              <w:jc w:val="both"/>
              <w:textAlignment w:val="baseline"/>
              <w:rPr>
                <w:iCs/>
              </w:rPr>
            </w:pPr>
          </w:p>
        </w:tc>
        <w:tc>
          <w:tcPr>
            <w:tcW w:w="3119" w:type="dxa"/>
          </w:tcPr>
          <w:p w14:paraId="4D2572D4" w14:textId="77777777" w:rsidR="00A15D2D" w:rsidRDefault="00A15D2D" w:rsidP="00A15D2D">
            <w:pPr>
              <w:overflowPunct w:val="0"/>
              <w:jc w:val="both"/>
              <w:textAlignment w:val="baseline"/>
              <w:rPr>
                <w:b/>
                <w:bCs/>
              </w:rPr>
            </w:pPr>
          </w:p>
          <w:p w14:paraId="30B3042C" w14:textId="77777777" w:rsidR="00A15D2D" w:rsidRPr="004F5DE6" w:rsidRDefault="00A15D2D" w:rsidP="00A15D2D">
            <w:pPr>
              <w:overflowPunct w:val="0"/>
              <w:jc w:val="both"/>
              <w:textAlignment w:val="baseline"/>
              <w:rPr>
                <w:b/>
                <w:bCs/>
              </w:rPr>
            </w:pPr>
            <w:r w:rsidRPr="004F5DE6">
              <w:rPr>
                <w:b/>
                <w:bCs/>
              </w:rPr>
              <w:t>ορίζεται, προσδιορίζεται, σημαίνει, εννοούμε, είναι, ονομάζεται κλπ</w:t>
            </w:r>
          </w:p>
          <w:p w14:paraId="5EB3E359" w14:textId="77777777" w:rsidR="00A15D2D" w:rsidRDefault="00A15D2D" w:rsidP="00A15D2D">
            <w:pPr>
              <w:jc w:val="both"/>
              <w:rPr>
                <w:rFonts w:ascii="Arial" w:hAnsi="Arial" w:cs="Arial"/>
                <w:b/>
              </w:rPr>
            </w:pPr>
          </w:p>
        </w:tc>
        <w:tc>
          <w:tcPr>
            <w:tcW w:w="6061" w:type="dxa"/>
          </w:tcPr>
          <w:p w14:paraId="3625C598" w14:textId="77777777" w:rsidR="00A15D2D" w:rsidRDefault="00A15D2D" w:rsidP="00A15D2D">
            <w:pPr>
              <w:jc w:val="both"/>
              <w:rPr>
                <w:rFonts w:ascii="Arial" w:hAnsi="Arial" w:cs="Arial"/>
                <w:b/>
              </w:rPr>
            </w:pPr>
          </w:p>
          <w:p w14:paraId="621A2026" w14:textId="77777777" w:rsidR="00A15D2D" w:rsidRPr="004F5DE6" w:rsidRDefault="00A15D2D" w:rsidP="00A15D2D">
            <w:pPr>
              <w:pStyle w:val="a4"/>
              <w:widowControl/>
              <w:numPr>
                <w:ilvl w:val="0"/>
                <w:numId w:val="3"/>
              </w:numPr>
              <w:overflowPunct w:val="0"/>
              <w:jc w:val="both"/>
              <w:textAlignment w:val="baseline"/>
              <w:rPr>
                <w:b/>
                <w:bCs/>
                <w:sz w:val="22"/>
                <w:szCs w:val="22"/>
                <w:lang w:eastAsia="en-US"/>
              </w:rPr>
            </w:pPr>
            <w:r w:rsidRPr="004F5DE6">
              <w:rPr>
                <w:b/>
                <w:bCs/>
                <w:sz w:val="22"/>
                <w:szCs w:val="22"/>
                <w:lang w:eastAsia="en-US"/>
              </w:rPr>
              <w:t>να προσδιορίσει το  ακριβές περιεχόμενο μιας έννοιας που δεν είναι γνωστή ή που προκαλεί σύγχυση, επειδή συσχετίζεται με άλλη έννοια</w:t>
            </w:r>
          </w:p>
          <w:p w14:paraId="1F503A08" w14:textId="77777777" w:rsidR="00A15D2D" w:rsidRPr="004F5DE6" w:rsidRDefault="00A15D2D" w:rsidP="00A15D2D">
            <w:pPr>
              <w:pStyle w:val="a4"/>
              <w:widowControl/>
              <w:numPr>
                <w:ilvl w:val="0"/>
                <w:numId w:val="3"/>
              </w:numPr>
              <w:overflowPunct w:val="0"/>
              <w:jc w:val="both"/>
              <w:textAlignment w:val="baseline"/>
              <w:rPr>
                <w:b/>
                <w:bCs/>
                <w:sz w:val="22"/>
                <w:szCs w:val="22"/>
                <w:lang w:eastAsia="en-US"/>
              </w:rPr>
            </w:pPr>
            <w:r w:rsidRPr="004F5DE6">
              <w:rPr>
                <w:b/>
                <w:bCs/>
                <w:sz w:val="22"/>
                <w:szCs w:val="22"/>
              </w:rPr>
              <w:t>να συμβάλλει στην καλύτερη  κατανόηση</w:t>
            </w:r>
          </w:p>
          <w:p w14:paraId="63CF11C8" w14:textId="77777777" w:rsidR="00A15D2D" w:rsidRDefault="00A15D2D" w:rsidP="00A15D2D">
            <w:pPr>
              <w:jc w:val="both"/>
              <w:rPr>
                <w:rFonts w:ascii="Arial" w:hAnsi="Arial" w:cs="Arial"/>
                <w:b/>
              </w:rPr>
            </w:pPr>
          </w:p>
        </w:tc>
      </w:tr>
      <w:tr w:rsidR="00A15D2D" w14:paraId="714652C4" w14:textId="77777777" w:rsidTr="00A15D2D">
        <w:tc>
          <w:tcPr>
            <w:tcW w:w="6345" w:type="dxa"/>
          </w:tcPr>
          <w:p w14:paraId="431224C1" w14:textId="77777777" w:rsidR="006D1F6A" w:rsidRPr="006D1F6A" w:rsidRDefault="006D1F6A" w:rsidP="006D1F6A">
            <w:pPr>
              <w:overflowPunct w:val="0"/>
              <w:jc w:val="both"/>
              <w:textAlignment w:val="baseline"/>
              <w:rPr>
                <w:b/>
              </w:rPr>
            </w:pPr>
            <w:r w:rsidRPr="006D1F6A">
              <w:rPr>
                <w:b/>
              </w:rPr>
              <w:lastRenderedPageBreak/>
              <w:t>ΔΙΑΙΡΕΣΗ</w:t>
            </w:r>
          </w:p>
          <w:p w14:paraId="2A18DA41" w14:textId="77777777" w:rsidR="00A15D2D" w:rsidRPr="006D1F6A" w:rsidRDefault="006D1F6A" w:rsidP="006D1F6A">
            <w:pPr>
              <w:overflowPunct w:val="0"/>
              <w:ind w:left="142"/>
              <w:jc w:val="both"/>
              <w:textAlignment w:val="baseline"/>
            </w:pPr>
            <w:r w:rsidRPr="004F5DE6">
              <w:t xml:space="preserve">Η ποίηση μπορεί </w:t>
            </w:r>
            <w:r w:rsidRPr="006634AA">
              <w:rPr>
                <w:b/>
              </w:rPr>
              <w:t>να διαιρεθεί</w:t>
            </w:r>
            <w:r w:rsidRPr="004F5DE6">
              <w:t xml:space="preserve"> αδρομερώς σε τρία μέρη : την επική, τη λυρική και τη δραματική. Οι μορφές αυτές αντανακλούν τις πολιτικές και κοινωνικές συνθήκες, μέσα στις οποίες γεννήθηκαν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στην ταραγμένη εποχή της βασιλείας, που στα πράγματα βρίσκονταν οι ευπατρίδες αριστοκρατικοί, και κάτω από την απειλή των ναυτικών και των βιοτεχνών, που με τον πλούτο τους κατακτούσαν όλο και περισσότερα πολιτικά δικαιώματα, αναπτύχθηκε η λυρική ποίηση. Αργότερα, στην εποχή της δημοκρατίας, δημιουργείται μια νέα μορφή ποίησης, που αγκαλιάζει τις λαχτάρες και τους πόθους ολόκληρου του λαού, η δραματική ποίηση.</w:t>
            </w:r>
          </w:p>
        </w:tc>
        <w:tc>
          <w:tcPr>
            <w:tcW w:w="3119" w:type="dxa"/>
          </w:tcPr>
          <w:p w14:paraId="1679B6CC" w14:textId="77777777" w:rsidR="006D1F6A" w:rsidRDefault="006D1F6A" w:rsidP="006D1F6A">
            <w:pPr>
              <w:tabs>
                <w:tab w:val="left" w:pos="960"/>
                <w:tab w:val="left" w:pos="3402"/>
              </w:tabs>
              <w:overflowPunct w:val="0"/>
              <w:jc w:val="both"/>
              <w:textAlignment w:val="baseline"/>
              <w:rPr>
                <w:b/>
                <w:bCs/>
              </w:rPr>
            </w:pPr>
          </w:p>
          <w:p w14:paraId="56667903" w14:textId="77777777" w:rsidR="006D1F6A" w:rsidRDefault="006D1F6A" w:rsidP="006D1F6A">
            <w:pPr>
              <w:tabs>
                <w:tab w:val="left" w:pos="960"/>
                <w:tab w:val="left" w:pos="3402"/>
              </w:tabs>
              <w:overflowPunct w:val="0"/>
              <w:jc w:val="both"/>
              <w:textAlignment w:val="baseline"/>
              <w:rPr>
                <w:b/>
                <w:bCs/>
              </w:rPr>
            </w:pPr>
          </w:p>
          <w:p w14:paraId="343D5E2E" w14:textId="77777777" w:rsidR="006D1F6A" w:rsidRDefault="006D1F6A" w:rsidP="006D1F6A">
            <w:pPr>
              <w:tabs>
                <w:tab w:val="left" w:pos="960"/>
                <w:tab w:val="left" w:pos="3402"/>
              </w:tabs>
              <w:overflowPunct w:val="0"/>
              <w:jc w:val="both"/>
              <w:textAlignment w:val="baseline"/>
              <w:rPr>
                <w:b/>
                <w:bCs/>
              </w:rPr>
            </w:pPr>
          </w:p>
          <w:p w14:paraId="3152C861" w14:textId="77777777" w:rsidR="006D1F6A" w:rsidRDefault="006D1F6A" w:rsidP="006D1F6A">
            <w:pPr>
              <w:tabs>
                <w:tab w:val="left" w:pos="960"/>
                <w:tab w:val="left" w:pos="3402"/>
              </w:tabs>
              <w:overflowPunct w:val="0"/>
              <w:jc w:val="both"/>
              <w:textAlignment w:val="baseline"/>
              <w:rPr>
                <w:b/>
                <w:bCs/>
              </w:rPr>
            </w:pPr>
          </w:p>
          <w:p w14:paraId="4FDDF785" w14:textId="77777777" w:rsidR="006D1F6A" w:rsidRPr="004F5DE6" w:rsidRDefault="006D1F6A" w:rsidP="006D1F6A">
            <w:pPr>
              <w:tabs>
                <w:tab w:val="left" w:pos="960"/>
                <w:tab w:val="left" w:pos="3402"/>
              </w:tabs>
              <w:overflowPunct w:val="0"/>
              <w:jc w:val="both"/>
              <w:textAlignment w:val="baseline"/>
              <w:rPr>
                <w:b/>
                <w:bCs/>
              </w:rPr>
            </w:pPr>
            <w:r w:rsidRPr="004F5DE6">
              <w:rPr>
                <w:b/>
                <w:bCs/>
              </w:rPr>
              <w:t>πρώτον, δεύτερον,   τέλος,  το ένα,  το άλλο, διαιρούμε, διακρίνουμε, χωρίζεται,</w:t>
            </w:r>
          </w:p>
          <w:p w14:paraId="116D91B2" w14:textId="77777777" w:rsidR="00A15D2D" w:rsidRDefault="00A15D2D" w:rsidP="00A15D2D">
            <w:pPr>
              <w:jc w:val="both"/>
              <w:rPr>
                <w:rFonts w:ascii="Arial" w:hAnsi="Arial" w:cs="Arial"/>
                <w:b/>
              </w:rPr>
            </w:pPr>
          </w:p>
        </w:tc>
        <w:tc>
          <w:tcPr>
            <w:tcW w:w="6061" w:type="dxa"/>
          </w:tcPr>
          <w:p w14:paraId="337B0E1D" w14:textId="77777777" w:rsidR="00A15D2D" w:rsidRDefault="00A15D2D" w:rsidP="00A15D2D">
            <w:pPr>
              <w:jc w:val="both"/>
              <w:rPr>
                <w:rFonts w:ascii="Arial" w:hAnsi="Arial" w:cs="Arial"/>
                <w:b/>
              </w:rPr>
            </w:pPr>
          </w:p>
          <w:p w14:paraId="12D94E12" w14:textId="77777777" w:rsidR="006D1F6A" w:rsidRDefault="006D1F6A" w:rsidP="00A15D2D">
            <w:pPr>
              <w:jc w:val="both"/>
              <w:rPr>
                <w:rFonts w:ascii="Arial" w:hAnsi="Arial" w:cs="Arial"/>
                <w:b/>
              </w:rPr>
            </w:pPr>
          </w:p>
          <w:p w14:paraId="3594D2B8" w14:textId="77777777" w:rsidR="006D1F6A" w:rsidRDefault="006D1F6A" w:rsidP="00A15D2D">
            <w:pPr>
              <w:jc w:val="both"/>
              <w:rPr>
                <w:rFonts w:ascii="Arial" w:hAnsi="Arial" w:cs="Arial"/>
                <w:b/>
              </w:rPr>
            </w:pPr>
          </w:p>
          <w:p w14:paraId="2964AFF1" w14:textId="77777777" w:rsidR="006D1F6A" w:rsidRPr="004F5DE6" w:rsidRDefault="006D1F6A" w:rsidP="006D1F6A">
            <w:pPr>
              <w:pStyle w:val="a4"/>
              <w:widowControl/>
              <w:numPr>
                <w:ilvl w:val="0"/>
                <w:numId w:val="3"/>
              </w:numPr>
              <w:overflowPunct w:val="0"/>
              <w:jc w:val="both"/>
              <w:textAlignment w:val="baseline"/>
              <w:rPr>
                <w:b/>
                <w:bCs/>
                <w:sz w:val="22"/>
                <w:szCs w:val="22"/>
                <w:lang w:eastAsia="en-US"/>
              </w:rPr>
            </w:pPr>
            <w:r w:rsidRPr="004F5DE6">
              <w:rPr>
                <w:b/>
                <w:bCs/>
                <w:sz w:val="22"/>
                <w:szCs w:val="22"/>
                <w:lang w:eastAsia="en-US"/>
              </w:rPr>
              <w:t xml:space="preserve">να προσδιορίσει και να αναλύσει όλες τις πτυχές, το εύρος μιας έννοιας ώστε να την καταστήσει σαφέστερη </w:t>
            </w:r>
          </w:p>
          <w:p w14:paraId="16BE74E3" w14:textId="77777777" w:rsidR="006D1F6A" w:rsidRPr="004F5DE6" w:rsidRDefault="006D1F6A" w:rsidP="006D1F6A">
            <w:pPr>
              <w:pStyle w:val="a4"/>
              <w:widowControl/>
              <w:numPr>
                <w:ilvl w:val="0"/>
                <w:numId w:val="3"/>
              </w:numPr>
              <w:overflowPunct w:val="0"/>
              <w:jc w:val="both"/>
              <w:textAlignment w:val="baseline"/>
              <w:rPr>
                <w:b/>
                <w:bCs/>
                <w:sz w:val="22"/>
                <w:szCs w:val="22"/>
                <w:lang w:eastAsia="en-US"/>
              </w:rPr>
            </w:pPr>
            <w:r w:rsidRPr="004F5DE6">
              <w:rPr>
                <w:b/>
                <w:bCs/>
                <w:sz w:val="22"/>
                <w:szCs w:val="22"/>
              </w:rPr>
              <w:t>να συμβάλλει στην καλύτερη  κατανόηση</w:t>
            </w:r>
          </w:p>
          <w:p w14:paraId="2396F51E" w14:textId="77777777" w:rsidR="006D1F6A" w:rsidRDefault="006D1F6A" w:rsidP="00A15D2D">
            <w:pPr>
              <w:jc w:val="both"/>
              <w:rPr>
                <w:rFonts w:ascii="Arial" w:hAnsi="Arial" w:cs="Arial"/>
                <w:b/>
              </w:rPr>
            </w:pPr>
          </w:p>
        </w:tc>
      </w:tr>
      <w:tr w:rsidR="00A15D2D" w14:paraId="0E830288" w14:textId="77777777" w:rsidTr="00A15D2D">
        <w:tc>
          <w:tcPr>
            <w:tcW w:w="6345" w:type="dxa"/>
          </w:tcPr>
          <w:p w14:paraId="31E2255C" w14:textId="77777777" w:rsidR="00BB3B7C" w:rsidRPr="00BB3B7C" w:rsidRDefault="00BB3B7C" w:rsidP="00BB3B7C">
            <w:pPr>
              <w:overflowPunct w:val="0"/>
              <w:jc w:val="both"/>
              <w:textAlignment w:val="baseline"/>
              <w:rPr>
                <w:b/>
              </w:rPr>
            </w:pPr>
            <w:r w:rsidRPr="00BB3B7C">
              <w:rPr>
                <w:b/>
              </w:rPr>
              <w:t>ΣΥΓΚΡΙΣΗ</w:t>
            </w:r>
            <w:r w:rsidR="009C5499">
              <w:rPr>
                <w:b/>
              </w:rPr>
              <w:t>-</w:t>
            </w:r>
            <w:r w:rsidRPr="00BB3B7C">
              <w:rPr>
                <w:b/>
              </w:rPr>
              <w:t xml:space="preserve"> ΑΝΤΙΘΕΣΗ</w:t>
            </w:r>
          </w:p>
          <w:p w14:paraId="4BC01383" w14:textId="77777777" w:rsidR="00A15D2D" w:rsidRDefault="006D1F6A" w:rsidP="00A15D2D">
            <w:pPr>
              <w:jc w:val="both"/>
              <w:rPr>
                <w:rFonts w:ascii="Arial" w:hAnsi="Arial" w:cs="Arial"/>
                <w:b/>
              </w:rPr>
            </w:pPr>
            <w:r>
              <w:t>Υπάρχει σαφής διαχωρισμός μεταξύ της χειρωνακτική</w:t>
            </w:r>
            <w:r w:rsidR="00BB3B7C">
              <w:t>ς και της πνευματικής εργασίας</w:t>
            </w:r>
            <w:r w:rsidR="00AF5FD8">
              <w:t xml:space="preserve"> </w:t>
            </w:r>
            <w:r w:rsidR="00BB3B7C">
              <w:t>.</w:t>
            </w:r>
            <w:r>
              <w:t>Η πρώτη βασίζεται σε πρακτ</w:t>
            </w:r>
            <w:r w:rsidR="006634AA">
              <w:t>ικές γνώσεις και επιδεξιότητες.</w:t>
            </w:r>
            <w:r>
              <w:t xml:space="preserve"> </w:t>
            </w:r>
            <w:r w:rsidRPr="006634AA">
              <w:rPr>
                <w:b/>
              </w:rPr>
              <w:t xml:space="preserve">Αντίθετα </w:t>
            </w:r>
            <w:r>
              <w:t>η δεύτερη απαιτεί μνήμη, κρίση, πολλές γνώσεις που αποκτώνται επίπονα ενώ αφήνει αδρανές το σώμα.  Θεωρείται η πνευματική ανώτερη από την χειρωνακτική, άποψη όχι ορθή βεβαίως , ενώ η άλλη κατώτερη υποβαθμίζοντας αυτόν που την εκτελεί, κάτι τελείως λανθασμέ</w:t>
            </w:r>
            <w:r w:rsidR="00BB3B7C">
              <w:t>νο και αυθαίρετο.</w:t>
            </w:r>
            <w:r>
              <w:t xml:space="preserve"> Πάντως και οι δυο είναι απαραίτητες για την επικράτηση ισορροπίας στην κοινωνία και την αξιοποίηση όλων των δυνάμεών της.</w:t>
            </w:r>
          </w:p>
        </w:tc>
        <w:tc>
          <w:tcPr>
            <w:tcW w:w="3119" w:type="dxa"/>
          </w:tcPr>
          <w:p w14:paraId="22B9614F" w14:textId="77777777" w:rsidR="00A15D2D" w:rsidRDefault="00A15D2D" w:rsidP="00A15D2D">
            <w:pPr>
              <w:jc w:val="both"/>
              <w:rPr>
                <w:rFonts w:ascii="Arial" w:hAnsi="Arial" w:cs="Arial"/>
                <w:b/>
              </w:rPr>
            </w:pPr>
          </w:p>
          <w:p w14:paraId="3CD6C993" w14:textId="77777777" w:rsidR="00BB3B7C" w:rsidRPr="004F5DE6" w:rsidRDefault="00BB3B7C" w:rsidP="00BB3B7C">
            <w:pPr>
              <w:overflowPunct w:val="0"/>
              <w:jc w:val="both"/>
              <w:textAlignment w:val="baseline"/>
              <w:rPr>
                <w:b/>
                <w:bCs/>
                <w:color w:val="111111"/>
                <w:shd w:val="clear" w:color="auto" w:fill="FFFFFF"/>
              </w:rPr>
            </w:pPr>
            <w:r w:rsidRPr="004F5DE6">
              <w:rPr>
                <w:b/>
                <w:bCs/>
              </w:rPr>
              <w:t xml:space="preserve">αντίθετα, στον αντίποδα, από την άλλη, </w:t>
            </w:r>
            <w:r w:rsidRPr="004F5DE6">
              <w:rPr>
                <w:b/>
                <w:bCs/>
                <w:color w:val="111111"/>
                <w:shd w:val="clear" w:color="auto" w:fill="FFFFFF"/>
              </w:rPr>
              <w:t>συγκριτικά, εντούτοις, αλλά, όμως, μολονότι, ωστόσο, εξάλλου, παρόμοια.</w:t>
            </w:r>
          </w:p>
          <w:p w14:paraId="16FFD6E2" w14:textId="77777777" w:rsidR="00BB3B7C" w:rsidRPr="004F5DE6" w:rsidRDefault="00BB3B7C" w:rsidP="00BB3B7C">
            <w:pPr>
              <w:overflowPunct w:val="0"/>
              <w:jc w:val="both"/>
              <w:textAlignment w:val="baseline"/>
              <w:rPr>
                <w:b/>
                <w:bCs/>
                <w:color w:val="111111"/>
                <w:shd w:val="clear" w:color="auto" w:fill="FFFFFF"/>
              </w:rPr>
            </w:pPr>
          </w:p>
          <w:p w14:paraId="6FE364B4" w14:textId="77777777" w:rsidR="00BB3B7C" w:rsidRDefault="00BB3B7C" w:rsidP="00A15D2D">
            <w:pPr>
              <w:jc w:val="both"/>
              <w:rPr>
                <w:rFonts w:ascii="Arial" w:hAnsi="Arial" w:cs="Arial"/>
                <w:b/>
              </w:rPr>
            </w:pPr>
          </w:p>
        </w:tc>
        <w:tc>
          <w:tcPr>
            <w:tcW w:w="6061" w:type="dxa"/>
          </w:tcPr>
          <w:p w14:paraId="019B4DF9" w14:textId="77777777" w:rsidR="00A15D2D" w:rsidRDefault="00A15D2D" w:rsidP="00A15D2D">
            <w:pPr>
              <w:jc w:val="both"/>
              <w:rPr>
                <w:rFonts w:ascii="Arial" w:hAnsi="Arial" w:cs="Arial"/>
                <w:b/>
              </w:rPr>
            </w:pPr>
          </w:p>
          <w:p w14:paraId="3E0AF13F" w14:textId="77777777" w:rsidR="00BB3B7C" w:rsidRDefault="00BB3B7C" w:rsidP="00A15D2D">
            <w:pPr>
              <w:jc w:val="both"/>
              <w:rPr>
                <w:rFonts w:ascii="Arial" w:hAnsi="Arial" w:cs="Arial"/>
                <w:b/>
              </w:rPr>
            </w:pPr>
          </w:p>
          <w:p w14:paraId="44D5C2AC" w14:textId="77777777" w:rsidR="00BB3B7C" w:rsidRPr="004F5DE6" w:rsidRDefault="00BB3B7C" w:rsidP="00BB3B7C">
            <w:pPr>
              <w:pStyle w:val="a4"/>
              <w:widowControl/>
              <w:numPr>
                <w:ilvl w:val="0"/>
                <w:numId w:val="4"/>
              </w:numPr>
              <w:overflowPunct w:val="0"/>
              <w:jc w:val="both"/>
              <w:textAlignment w:val="baseline"/>
              <w:rPr>
                <w:b/>
                <w:bCs/>
                <w:sz w:val="22"/>
                <w:szCs w:val="22"/>
              </w:rPr>
            </w:pPr>
            <w:r w:rsidRPr="004F5DE6">
              <w:rPr>
                <w:b/>
                <w:bCs/>
                <w:sz w:val="22"/>
                <w:szCs w:val="22"/>
              </w:rPr>
              <w:t>να αποσαφηνίσει το περιεχόμενο δύο όρων / φαινομένων με την ανάδειξη των μεταξύ τους διαφορών</w:t>
            </w:r>
          </w:p>
          <w:p w14:paraId="579A1C0C" w14:textId="77777777" w:rsidR="00BB3B7C" w:rsidRPr="004F5DE6" w:rsidRDefault="00BB3B7C" w:rsidP="00BB3B7C">
            <w:pPr>
              <w:pStyle w:val="a4"/>
              <w:widowControl/>
              <w:numPr>
                <w:ilvl w:val="0"/>
                <w:numId w:val="4"/>
              </w:numPr>
              <w:overflowPunct w:val="0"/>
              <w:jc w:val="both"/>
              <w:textAlignment w:val="baseline"/>
              <w:rPr>
                <w:b/>
                <w:bCs/>
                <w:sz w:val="22"/>
                <w:szCs w:val="22"/>
                <w:lang w:eastAsia="en-US"/>
              </w:rPr>
            </w:pPr>
            <w:r w:rsidRPr="004F5DE6">
              <w:rPr>
                <w:b/>
                <w:bCs/>
                <w:sz w:val="22"/>
                <w:szCs w:val="22"/>
              </w:rPr>
              <w:t>να αποτρέψει τη σύγχυση και να συμβάλλει στην κατανόηση</w:t>
            </w:r>
          </w:p>
          <w:p w14:paraId="4E32D0D9" w14:textId="77777777" w:rsidR="00BB3B7C" w:rsidRDefault="00BB3B7C" w:rsidP="00A15D2D">
            <w:pPr>
              <w:jc w:val="both"/>
              <w:rPr>
                <w:rFonts w:ascii="Arial" w:hAnsi="Arial" w:cs="Arial"/>
                <w:b/>
              </w:rPr>
            </w:pPr>
          </w:p>
        </w:tc>
      </w:tr>
      <w:tr w:rsidR="00A15D2D" w14:paraId="5240562A" w14:textId="77777777" w:rsidTr="00A15D2D">
        <w:tc>
          <w:tcPr>
            <w:tcW w:w="6345" w:type="dxa"/>
          </w:tcPr>
          <w:p w14:paraId="5304CBE2" w14:textId="77777777" w:rsidR="00BB3B7C" w:rsidRPr="00BB3B7C" w:rsidRDefault="00BB3B7C" w:rsidP="00BB3B7C">
            <w:pPr>
              <w:overflowPunct w:val="0"/>
              <w:jc w:val="both"/>
              <w:textAlignment w:val="baseline"/>
              <w:rPr>
                <w:b/>
              </w:rPr>
            </w:pPr>
            <w:r w:rsidRPr="00BB3B7C">
              <w:rPr>
                <w:b/>
              </w:rPr>
              <w:t>ΑΝΑΛΟΓΙΑ</w:t>
            </w:r>
          </w:p>
          <w:p w14:paraId="7A0E8AF1" w14:textId="77777777" w:rsidR="00A15D2D" w:rsidRDefault="00BB3B7C" w:rsidP="00A15D2D">
            <w:pPr>
              <w:jc w:val="both"/>
              <w:rPr>
                <w:rFonts w:ascii="Arial" w:hAnsi="Arial" w:cs="Arial"/>
                <w:b/>
              </w:rPr>
            </w:pPr>
            <w:r w:rsidRPr="00BB3B7C">
              <w:t xml:space="preserve">Μια ανθρώπινη ψυχή χωρίς την πρέπουσα παιδεία </w:t>
            </w:r>
            <w:r w:rsidRPr="006634AA">
              <w:rPr>
                <w:b/>
              </w:rPr>
              <w:t>μοιάζει</w:t>
            </w:r>
            <w:r w:rsidRPr="00BB3B7C">
              <w:t xml:space="preserve">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από τον κορμό του. </w:t>
            </w:r>
            <w:r w:rsidRPr="006634AA">
              <w:rPr>
                <w:b/>
              </w:rPr>
              <w:t>Με τον ίδιο τρόπο</w:t>
            </w:r>
            <w:r w:rsidRPr="00BB3B7C">
              <w:t xml:space="preserve"> και η παιδεία, όταν επενεργήσει πάνω σ’ ένα έξοχο πνεύμα, μας αποκαλύπτει όλες τις κρυφές αρετές και τα προτερήματά του, που χωρίς μια τέτοια βοήθεια δε θα μπορούσαν ποτέ να βγουν στο φως</w:t>
            </w:r>
            <w:r w:rsidRPr="000B44F0">
              <w:rPr>
                <w:sz w:val="18"/>
                <w:szCs w:val="18"/>
              </w:rPr>
              <w:t>.</w:t>
            </w:r>
          </w:p>
        </w:tc>
        <w:tc>
          <w:tcPr>
            <w:tcW w:w="3119" w:type="dxa"/>
          </w:tcPr>
          <w:p w14:paraId="1AF54AB2" w14:textId="77777777" w:rsidR="00BB3B7C" w:rsidRDefault="00BB3B7C" w:rsidP="00BB3B7C">
            <w:pPr>
              <w:shd w:val="clear" w:color="auto" w:fill="FFFFFF"/>
              <w:rPr>
                <w:b/>
                <w:bCs/>
                <w:spacing w:val="-3"/>
              </w:rPr>
            </w:pPr>
          </w:p>
          <w:p w14:paraId="4F3F4DFA" w14:textId="77777777" w:rsidR="00BB3B7C" w:rsidRPr="004F5DE6" w:rsidRDefault="00BB3B7C" w:rsidP="00BB3B7C">
            <w:pPr>
              <w:shd w:val="clear" w:color="auto" w:fill="FFFFFF"/>
              <w:rPr>
                <w:b/>
                <w:bCs/>
                <w:spacing w:val="-3"/>
              </w:rPr>
            </w:pPr>
            <w:r w:rsidRPr="004F5DE6">
              <w:rPr>
                <w:b/>
                <w:bCs/>
                <w:spacing w:val="-3"/>
              </w:rPr>
              <w:t>ανάλογα, όμοια, παρόμοια, αντίστοιχα, σαν , με τον ίδιο τρόπο, κάτι ανάλογο συμβαίνει και με, ανάλογη είναι η περίπτωση, όπως…έτσι, κλπ.</w:t>
            </w:r>
          </w:p>
          <w:p w14:paraId="4A9F5C51" w14:textId="77777777" w:rsidR="00A15D2D" w:rsidRDefault="00A15D2D" w:rsidP="00A15D2D">
            <w:pPr>
              <w:jc w:val="both"/>
              <w:rPr>
                <w:rFonts w:ascii="Arial" w:hAnsi="Arial" w:cs="Arial"/>
                <w:b/>
              </w:rPr>
            </w:pPr>
          </w:p>
        </w:tc>
        <w:tc>
          <w:tcPr>
            <w:tcW w:w="6061" w:type="dxa"/>
          </w:tcPr>
          <w:p w14:paraId="5EA569DD" w14:textId="77777777" w:rsidR="00BB3B7C" w:rsidRPr="004F5DE6" w:rsidRDefault="00BB3B7C" w:rsidP="00BB3B7C">
            <w:pPr>
              <w:pStyle w:val="a4"/>
              <w:numPr>
                <w:ilvl w:val="0"/>
                <w:numId w:val="5"/>
              </w:numPr>
              <w:shd w:val="clear" w:color="auto" w:fill="FFFFFF"/>
              <w:jc w:val="both"/>
              <w:rPr>
                <w:b/>
                <w:bCs/>
                <w:sz w:val="22"/>
                <w:szCs w:val="22"/>
              </w:rPr>
            </w:pPr>
            <w:r w:rsidRPr="004F5DE6">
              <w:rPr>
                <w:b/>
                <w:bCs/>
                <w:sz w:val="22"/>
                <w:szCs w:val="22"/>
              </w:rPr>
              <w:t>κατανόηση</w:t>
            </w:r>
          </w:p>
          <w:p w14:paraId="0ADB2658" w14:textId="77777777" w:rsidR="00BB3B7C" w:rsidRPr="004F5DE6" w:rsidRDefault="00BB3B7C" w:rsidP="00BB3B7C">
            <w:pPr>
              <w:pStyle w:val="a4"/>
              <w:numPr>
                <w:ilvl w:val="0"/>
                <w:numId w:val="5"/>
              </w:numPr>
              <w:rPr>
                <w:b/>
                <w:bCs/>
                <w:sz w:val="22"/>
                <w:szCs w:val="22"/>
              </w:rPr>
            </w:pPr>
            <w:proofErr w:type="spellStart"/>
            <w:r w:rsidRPr="004F5DE6">
              <w:rPr>
                <w:b/>
                <w:bCs/>
                <w:sz w:val="22"/>
                <w:szCs w:val="22"/>
              </w:rPr>
              <w:t>εκλαϊκευση</w:t>
            </w:r>
            <w:proofErr w:type="spellEnd"/>
            <w:r w:rsidRPr="004F5DE6">
              <w:rPr>
                <w:b/>
                <w:bCs/>
                <w:sz w:val="22"/>
                <w:szCs w:val="22"/>
              </w:rPr>
              <w:t xml:space="preserve"> ενός φαινομένου, απλοποίηση, κείμενο πιο προσιτό, πιο κατανοητό.  Εκλαϊκεύεται ένα δυσνόητο ή άγνωστο στον αναγνώστη φαινόμενο μέσα από τη σύνδεσή του με άλλες οικείες σε αυτόν έννοιες ή καταστάσεις, </w:t>
            </w:r>
          </w:p>
          <w:p w14:paraId="145AB665" w14:textId="77777777" w:rsidR="00BB3B7C" w:rsidRPr="004F5DE6" w:rsidRDefault="00BB3B7C" w:rsidP="00BB3B7C">
            <w:pPr>
              <w:pStyle w:val="a4"/>
              <w:numPr>
                <w:ilvl w:val="0"/>
                <w:numId w:val="5"/>
              </w:numPr>
              <w:shd w:val="clear" w:color="auto" w:fill="FFFFFF"/>
              <w:jc w:val="both"/>
              <w:rPr>
                <w:b/>
                <w:bCs/>
                <w:sz w:val="22"/>
                <w:szCs w:val="22"/>
              </w:rPr>
            </w:pPr>
            <w:r w:rsidRPr="004F5DE6">
              <w:rPr>
                <w:b/>
                <w:bCs/>
                <w:sz w:val="22"/>
                <w:szCs w:val="22"/>
              </w:rPr>
              <w:t>παραστατικότητα, ζωντάνια, ενδιαφέρον</w:t>
            </w:r>
          </w:p>
          <w:p w14:paraId="7713EB8C" w14:textId="77777777" w:rsidR="00A15D2D" w:rsidRPr="00BB3B7C" w:rsidRDefault="00BB3B7C" w:rsidP="00A15D2D">
            <w:pPr>
              <w:pStyle w:val="a4"/>
              <w:numPr>
                <w:ilvl w:val="0"/>
                <w:numId w:val="5"/>
              </w:numPr>
              <w:shd w:val="clear" w:color="auto" w:fill="FFFFFF"/>
              <w:jc w:val="both"/>
              <w:rPr>
                <w:b/>
                <w:bCs/>
                <w:sz w:val="22"/>
                <w:szCs w:val="22"/>
              </w:rPr>
            </w:pPr>
            <w:r w:rsidRPr="004F5DE6">
              <w:rPr>
                <w:b/>
                <w:bCs/>
                <w:sz w:val="22"/>
                <w:szCs w:val="22"/>
              </w:rPr>
              <w:t>ύφος λογοτεχνικό. Το κείμενο αποκτά αισθητική αξία και παραστατικότητα, γίνεται ελκυστικό στον</w:t>
            </w:r>
            <w:r w:rsidRPr="004F5DE6">
              <w:rPr>
                <w:sz w:val="22"/>
                <w:szCs w:val="22"/>
              </w:rPr>
              <w:t xml:space="preserve"> </w:t>
            </w:r>
            <w:r w:rsidRPr="00BB3B7C">
              <w:rPr>
                <w:b/>
                <w:sz w:val="22"/>
                <w:szCs w:val="22"/>
              </w:rPr>
              <w:t>αναγνώστη</w:t>
            </w:r>
          </w:p>
        </w:tc>
      </w:tr>
      <w:tr w:rsidR="00A15D2D" w14:paraId="18F9A1FE" w14:textId="77777777" w:rsidTr="00A15D2D">
        <w:tc>
          <w:tcPr>
            <w:tcW w:w="6345" w:type="dxa"/>
          </w:tcPr>
          <w:p w14:paraId="0936704A" w14:textId="77777777" w:rsidR="00BB3B7C" w:rsidRPr="00BB3B7C" w:rsidRDefault="00BB3B7C" w:rsidP="00BB3B7C">
            <w:pPr>
              <w:overflowPunct w:val="0"/>
              <w:jc w:val="both"/>
              <w:textAlignment w:val="baseline"/>
              <w:rPr>
                <w:b/>
              </w:rPr>
            </w:pPr>
            <w:r w:rsidRPr="00BB3B7C">
              <w:rPr>
                <w:b/>
              </w:rPr>
              <w:lastRenderedPageBreak/>
              <w:t>ΑΙΤΙΟ ΑΠΟΤΕΛΕΣΜΑ</w:t>
            </w:r>
          </w:p>
          <w:p w14:paraId="087E70FF" w14:textId="77777777" w:rsidR="00A15D2D" w:rsidRDefault="00BB3B7C" w:rsidP="006634AA">
            <w:pPr>
              <w:jc w:val="both"/>
              <w:rPr>
                <w:rFonts w:ascii="Arial" w:hAnsi="Arial" w:cs="Arial"/>
                <w:b/>
              </w:rPr>
            </w:pPr>
            <w:r w:rsidRPr="00BB3B7C">
              <w:t xml:space="preserve">Η </w:t>
            </w:r>
            <w:r w:rsidRPr="006634AA">
              <w:rPr>
                <w:b/>
              </w:rPr>
              <w:t>σημασία</w:t>
            </w:r>
            <w:r w:rsidRPr="00BB3B7C">
              <w:t xml:space="preserve"> του έγκαιρου και ορθού επαγγελματικού προσανατολισμού φαίνεται και στο </w:t>
            </w:r>
            <w:r w:rsidR="006634AA" w:rsidRPr="00BB3B7C">
              <w:t xml:space="preserve">κοινωνικό </w:t>
            </w:r>
            <w:r w:rsidRPr="00BB3B7C">
              <w:t>επίπεδο και στο κάθε άτομο ξεχωριστά. Καταρχάς, η σωστή εκλογή του επαγγέλματος θα φέρει στο άτομο την οικονομική ανεξαρτησία από τους γονείς του, όπως και τη βελτίωση των συνθηκών ζωής του. Παράλληλα, θα οδηγήσει στην ψυχική και πνευματική του αρμονία, αφού θα του έχει δώσει την ευκαιρία να ασχοληθεί με πράγματα που ανταποκρίνονται στις κλίσεις του, τα ενδιαφέροντά του και τις ικανότητές του. Τέλος φέρει στο άτομο την καταξίωση, την ηθική ικανοποίηση και την ευχαρίστηση ότι έχει πετύχει τους στόχους του.</w:t>
            </w:r>
          </w:p>
        </w:tc>
        <w:tc>
          <w:tcPr>
            <w:tcW w:w="3119" w:type="dxa"/>
          </w:tcPr>
          <w:p w14:paraId="75C19D42" w14:textId="77777777" w:rsidR="00BB3B7C" w:rsidRDefault="00BB3B7C" w:rsidP="00A15D2D">
            <w:pPr>
              <w:jc w:val="both"/>
              <w:rPr>
                <w:rFonts w:ascii="Arial" w:hAnsi="Arial" w:cs="Arial"/>
                <w:b/>
              </w:rPr>
            </w:pPr>
          </w:p>
          <w:p w14:paraId="1FBAD6C7" w14:textId="77777777" w:rsidR="000F53E1" w:rsidRDefault="000F53E1" w:rsidP="00A15D2D">
            <w:pPr>
              <w:jc w:val="both"/>
              <w:rPr>
                <w:rFonts w:ascii="Arial" w:hAnsi="Arial" w:cs="Arial"/>
                <w:b/>
              </w:rPr>
            </w:pPr>
          </w:p>
          <w:p w14:paraId="5DCE560D" w14:textId="77777777" w:rsidR="000F53E1" w:rsidRPr="004F5DE6" w:rsidRDefault="000F53E1" w:rsidP="000F53E1">
            <w:pPr>
              <w:overflowPunct w:val="0"/>
              <w:jc w:val="both"/>
              <w:textAlignment w:val="baseline"/>
              <w:rPr>
                <w:b/>
                <w:bCs/>
                <w:color w:val="111111"/>
                <w:shd w:val="clear" w:color="auto" w:fill="FFFFFF"/>
              </w:rPr>
            </w:pPr>
            <w:r w:rsidRPr="004F5DE6">
              <w:rPr>
                <w:b/>
                <w:bCs/>
                <w:color w:val="111111"/>
                <w:shd w:val="clear" w:color="auto" w:fill="FFFFFF"/>
              </w:rPr>
              <w:t>οφείλεται, ευθύνεται, αιτία, χάρη σε αυτό, λόγω του,  για τον λόγο αυτόν, εξαιτίας,  αποτέλεσμα, συνεπώς, επομένως, άρα, προκαλεί</w:t>
            </w:r>
          </w:p>
          <w:p w14:paraId="4FC80EAF" w14:textId="77777777" w:rsidR="000F53E1" w:rsidRDefault="000F53E1" w:rsidP="00A15D2D">
            <w:pPr>
              <w:jc w:val="both"/>
              <w:rPr>
                <w:rFonts w:ascii="Arial" w:hAnsi="Arial" w:cs="Arial"/>
                <w:b/>
              </w:rPr>
            </w:pPr>
          </w:p>
        </w:tc>
        <w:tc>
          <w:tcPr>
            <w:tcW w:w="6061" w:type="dxa"/>
          </w:tcPr>
          <w:p w14:paraId="48E820DF" w14:textId="77777777" w:rsidR="00A15D2D" w:rsidRDefault="00A15D2D" w:rsidP="00A15D2D">
            <w:pPr>
              <w:jc w:val="both"/>
              <w:rPr>
                <w:rFonts w:ascii="Arial" w:hAnsi="Arial" w:cs="Arial"/>
                <w:b/>
              </w:rPr>
            </w:pPr>
          </w:p>
          <w:p w14:paraId="0C41E7ED" w14:textId="77777777" w:rsidR="00BB3B7C" w:rsidRPr="004F5DE6" w:rsidRDefault="00BB3B7C" w:rsidP="00BB3B7C">
            <w:pPr>
              <w:pStyle w:val="a4"/>
              <w:widowControl/>
              <w:numPr>
                <w:ilvl w:val="0"/>
                <w:numId w:val="6"/>
              </w:numPr>
              <w:overflowPunct w:val="0"/>
              <w:jc w:val="both"/>
              <w:textAlignment w:val="baseline"/>
              <w:rPr>
                <w:b/>
                <w:bCs/>
                <w:sz w:val="22"/>
                <w:szCs w:val="22"/>
                <w:lang w:eastAsia="en-US"/>
              </w:rPr>
            </w:pPr>
            <w:r w:rsidRPr="004F5DE6">
              <w:rPr>
                <w:b/>
                <w:bCs/>
                <w:sz w:val="22"/>
                <w:szCs w:val="22"/>
                <w:lang w:eastAsia="en-US"/>
              </w:rPr>
              <w:t>να εξηγήσει, να ερμηνεύσει ένα φαινόμενο, τη σημασία και την επίδρασή του παρουσιάζοντας τις αιτίες που το δημιούργησαν</w:t>
            </w:r>
          </w:p>
          <w:p w14:paraId="576B2B90" w14:textId="77777777" w:rsidR="00BB3B7C" w:rsidRPr="004F5DE6" w:rsidRDefault="00BB3B7C" w:rsidP="00BB3B7C">
            <w:pPr>
              <w:pStyle w:val="a4"/>
              <w:widowControl/>
              <w:numPr>
                <w:ilvl w:val="0"/>
                <w:numId w:val="6"/>
              </w:numPr>
              <w:overflowPunct w:val="0"/>
              <w:jc w:val="both"/>
              <w:textAlignment w:val="baseline"/>
              <w:rPr>
                <w:b/>
                <w:bCs/>
                <w:sz w:val="22"/>
                <w:szCs w:val="22"/>
                <w:lang w:eastAsia="en-US"/>
              </w:rPr>
            </w:pPr>
            <w:r w:rsidRPr="004F5DE6">
              <w:rPr>
                <w:b/>
                <w:bCs/>
                <w:sz w:val="22"/>
                <w:szCs w:val="22"/>
                <w:lang w:eastAsia="en-US"/>
              </w:rPr>
              <w:t>να τεκμηριώσει, να επιχειρηματολογήσει</w:t>
            </w:r>
          </w:p>
          <w:p w14:paraId="4573238E" w14:textId="77777777" w:rsidR="00BB3B7C" w:rsidRPr="004F5DE6" w:rsidRDefault="00BB3B7C" w:rsidP="00BB3B7C">
            <w:pPr>
              <w:pStyle w:val="a4"/>
              <w:widowControl/>
              <w:numPr>
                <w:ilvl w:val="0"/>
                <w:numId w:val="6"/>
              </w:numPr>
              <w:overflowPunct w:val="0"/>
              <w:jc w:val="both"/>
              <w:textAlignment w:val="baseline"/>
              <w:rPr>
                <w:b/>
                <w:bCs/>
                <w:sz w:val="22"/>
                <w:szCs w:val="22"/>
                <w:lang w:eastAsia="en-US"/>
              </w:rPr>
            </w:pPr>
            <w:r w:rsidRPr="004F5DE6">
              <w:rPr>
                <w:b/>
                <w:bCs/>
                <w:sz w:val="22"/>
                <w:szCs w:val="22"/>
              </w:rPr>
              <w:t>να αναδείξει τη βαρύτητα ενός φαινομένου με τα αποτελέσματά του</w:t>
            </w:r>
          </w:p>
          <w:p w14:paraId="6D27DC2B" w14:textId="77777777" w:rsidR="00BB3B7C" w:rsidRPr="004F5DE6" w:rsidRDefault="00BB3B7C" w:rsidP="00BB3B7C">
            <w:pPr>
              <w:pStyle w:val="a4"/>
              <w:numPr>
                <w:ilvl w:val="0"/>
                <w:numId w:val="6"/>
              </w:numPr>
              <w:jc w:val="both"/>
              <w:rPr>
                <w:b/>
                <w:bCs/>
                <w:sz w:val="22"/>
                <w:szCs w:val="22"/>
              </w:rPr>
            </w:pPr>
            <w:r w:rsidRPr="004F5DE6">
              <w:rPr>
                <w:b/>
                <w:bCs/>
                <w:sz w:val="22"/>
                <w:szCs w:val="22"/>
              </w:rPr>
              <w:t>να αποκαλύψει τις συνέπειες ενός αιτίου και την αιτιώδη σχέση που συνδέει έννοιες/φαινόμενα</w:t>
            </w:r>
          </w:p>
          <w:p w14:paraId="2D3658CE" w14:textId="77777777" w:rsidR="00BB3B7C" w:rsidRDefault="00BB3B7C" w:rsidP="00A15D2D">
            <w:pPr>
              <w:jc w:val="both"/>
              <w:rPr>
                <w:rFonts w:ascii="Arial" w:hAnsi="Arial" w:cs="Arial"/>
                <w:b/>
              </w:rPr>
            </w:pPr>
          </w:p>
        </w:tc>
      </w:tr>
      <w:tr w:rsidR="003E563E" w:rsidRPr="00BB3B7C" w14:paraId="0770A9BF" w14:textId="77777777" w:rsidTr="0089538E">
        <w:tc>
          <w:tcPr>
            <w:tcW w:w="6345" w:type="dxa"/>
          </w:tcPr>
          <w:p w14:paraId="3BC847DE" w14:textId="77777777" w:rsidR="003E563E" w:rsidRDefault="003E563E" w:rsidP="00BB3B7C">
            <w:pPr>
              <w:rPr>
                <w:b/>
              </w:rPr>
            </w:pPr>
          </w:p>
          <w:p w14:paraId="0D79EB24" w14:textId="77777777" w:rsidR="003E563E" w:rsidRDefault="003E563E" w:rsidP="00BB3B7C">
            <w:pPr>
              <w:rPr>
                <w:b/>
              </w:rPr>
            </w:pPr>
          </w:p>
          <w:p w14:paraId="193E6F3D" w14:textId="77777777" w:rsidR="003E563E" w:rsidRDefault="003E563E" w:rsidP="00BB3B7C">
            <w:pPr>
              <w:rPr>
                <w:b/>
              </w:rPr>
            </w:pPr>
            <w:r w:rsidRPr="00BB3B7C">
              <w:rPr>
                <w:b/>
              </w:rPr>
              <w:t>ΜΕ ΣΥΝΔΥΑΣΜΟ ΜΕΘΟΔΩΝ</w:t>
            </w:r>
          </w:p>
          <w:p w14:paraId="0B3E429E" w14:textId="77777777" w:rsidR="000F53E1" w:rsidRPr="00BB3B7C" w:rsidRDefault="000F53E1" w:rsidP="00BB3B7C">
            <w:pPr>
              <w:rPr>
                <w:b/>
              </w:rPr>
            </w:pPr>
          </w:p>
          <w:p w14:paraId="6E8E5780" w14:textId="77777777" w:rsidR="003E563E" w:rsidRPr="00BB3B7C" w:rsidRDefault="003E563E" w:rsidP="00A15D2D">
            <w:pPr>
              <w:jc w:val="both"/>
            </w:pPr>
            <w:r w:rsidRPr="00BB3B7C">
              <w:t xml:space="preserve">Οι νέοι πρέπει να ακούν όλες τις ειδήσεις και τις πληροφορίες που τους προσφέρονται, αλλά να κρατούν τις απαραίτητες. Στην προσπάθειά τους αυτή οι νέοι πρέπει να μιμούνται τις μέλισσες. </w:t>
            </w:r>
            <w:r w:rsidRPr="00BB3B7C">
              <w:rPr>
                <w:b/>
              </w:rPr>
              <w:t>Όπως</w:t>
            </w:r>
            <w:r w:rsidRPr="00BB3B7C">
              <w:t xml:space="preserve"> οι μέλισσες δεν κάνουν διάκριση ανάμεσα στα λουλούδια, αλλά τα επισκέπτονται όλα και κρατούν από αυτά μόνο ό,τι είναι χρήσιμο για να παράγουν μέλι, </w:t>
            </w:r>
            <w:r w:rsidRPr="00BB3B7C">
              <w:rPr>
                <w:b/>
              </w:rPr>
              <w:t xml:space="preserve">έτσι </w:t>
            </w:r>
            <w:r w:rsidRPr="00BB3B7C">
              <w:t xml:space="preserve">και οι νέοι πρέπει να ακούν όλες τις πληροφορίες που τους δίνονται, αλλά να κρατούν τις πιο ωφέλιμες. Πρέπει να είναι πολύ προσεκτικοί, </w:t>
            </w:r>
            <w:r w:rsidRPr="00BB3B7C">
              <w:rPr>
                <w:b/>
              </w:rPr>
              <w:t>γιατί</w:t>
            </w:r>
            <w:r w:rsidRPr="00BB3B7C">
              <w:t xml:space="preserve"> υπάρχουν περιπτώσεις δημοσιογράφων και εκδοτών που αδιαφορούν για τον κώδικα δημοσιογραφικής δεοντολογίας , κάνουν κατάχρηση της ελευθερίας του λόγου, δεν έχουν ιδεολογική και  οικονομική ανεξαρτησία και δε διαθέτουν την απαραίτητη επιστημονική κατάρτιση και ηθική ακεραιότητα για τη σωστή άσκηση του επαγγέλματός τους.</w:t>
            </w:r>
          </w:p>
        </w:tc>
        <w:tc>
          <w:tcPr>
            <w:tcW w:w="9180" w:type="dxa"/>
            <w:gridSpan w:val="2"/>
          </w:tcPr>
          <w:p w14:paraId="65BFBADD" w14:textId="77777777" w:rsidR="003E563E" w:rsidRPr="009C5499" w:rsidRDefault="003E563E" w:rsidP="00A15D2D">
            <w:pPr>
              <w:jc w:val="both"/>
              <w:rPr>
                <w:i/>
                <w:sz w:val="24"/>
                <w:szCs w:val="24"/>
              </w:rPr>
            </w:pPr>
          </w:p>
        </w:tc>
      </w:tr>
    </w:tbl>
    <w:p w14:paraId="082CC8BA" w14:textId="77777777" w:rsidR="00A15D2D" w:rsidRDefault="00A15D2D" w:rsidP="00A15D2D">
      <w:pPr>
        <w:jc w:val="both"/>
      </w:pPr>
    </w:p>
    <w:p w14:paraId="391D2DDC" w14:textId="77777777" w:rsidR="000F53E1" w:rsidRDefault="000F53E1" w:rsidP="00A15D2D">
      <w:pPr>
        <w:jc w:val="both"/>
      </w:pPr>
    </w:p>
    <w:p w14:paraId="2F7523CB" w14:textId="77777777" w:rsidR="000F53E1" w:rsidRDefault="000F53E1" w:rsidP="00A15D2D">
      <w:pPr>
        <w:jc w:val="both"/>
      </w:pPr>
    </w:p>
    <w:p w14:paraId="3BEAF88A" w14:textId="77777777" w:rsidR="000F53E1" w:rsidRDefault="000F53E1" w:rsidP="00A15D2D">
      <w:pPr>
        <w:jc w:val="both"/>
      </w:pPr>
    </w:p>
    <w:p w14:paraId="404D9F26" w14:textId="77777777" w:rsidR="000F53E1" w:rsidRDefault="000F53E1" w:rsidP="000F53E1">
      <w:pPr>
        <w:jc w:val="center"/>
        <w:rPr>
          <w:sz w:val="24"/>
          <w:szCs w:val="24"/>
        </w:rPr>
      </w:pPr>
    </w:p>
    <w:p w14:paraId="7CDF468C" w14:textId="77777777" w:rsidR="000F53E1" w:rsidRDefault="000F53E1" w:rsidP="000F53E1">
      <w:pPr>
        <w:jc w:val="center"/>
        <w:rPr>
          <w:sz w:val="24"/>
          <w:szCs w:val="24"/>
        </w:rPr>
      </w:pPr>
    </w:p>
    <w:tbl>
      <w:tblPr>
        <w:tblStyle w:val="a3"/>
        <w:tblpPr w:leftFromText="180" w:rightFromText="180" w:horzAnchor="margin" w:tblpXSpec="center" w:tblpY="690"/>
        <w:tblW w:w="0" w:type="auto"/>
        <w:tblLook w:val="04A0" w:firstRow="1" w:lastRow="0" w:firstColumn="1" w:lastColumn="0" w:noHBand="0" w:noVBand="1"/>
      </w:tblPr>
      <w:tblGrid>
        <w:gridCol w:w="13813"/>
      </w:tblGrid>
      <w:tr w:rsidR="000F53E1" w14:paraId="1CE11A78" w14:textId="77777777" w:rsidTr="000F53E1">
        <w:trPr>
          <w:trHeight w:val="7200"/>
        </w:trPr>
        <w:tc>
          <w:tcPr>
            <w:tcW w:w="13813" w:type="dxa"/>
          </w:tcPr>
          <w:p w14:paraId="1CA26F95" w14:textId="77777777" w:rsidR="000F53E1" w:rsidRPr="000F53E1" w:rsidRDefault="000F53E1" w:rsidP="000F53E1">
            <w:pPr>
              <w:jc w:val="center"/>
              <w:rPr>
                <w:b/>
                <w:sz w:val="24"/>
                <w:szCs w:val="24"/>
              </w:rPr>
            </w:pPr>
            <w:r w:rsidRPr="000F53E1">
              <w:rPr>
                <w:b/>
                <w:sz w:val="24"/>
                <w:szCs w:val="24"/>
              </w:rPr>
              <w:t>ΤΡΟΠΟΙ ΑΝΑΠΤΥΞΗΣ ΠΑΡΑΓΡΑΦΟΥ ΚΑΙ ΠΡΟΘΕΤΙΚΟΤΗΤΑ</w:t>
            </w:r>
          </w:p>
          <w:p w14:paraId="1E9F7163" w14:textId="77777777" w:rsidR="000F53E1" w:rsidRPr="000F53E1" w:rsidRDefault="000F53E1" w:rsidP="000F53E1">
            <w:pPr>
              <w:jc w:val="center"/>
              <w:rPr>
                <w:b/>
                <w:sz w:val="24"/>
                <w:szCs w:val="24"/>
              </w:rPr>
            </w:pPr>
          </w:p>
          <w:p w14:paraId="65CD96AA" w14:textId="77777777" w:rsidR="000F53E1" w:rsidRPr="00E26C2B" w:rsidRDefault="000F53E1" w:rsidP="000F53E1">
            <w:pPr>
              <w:jc w:val="center"/>
              <w:rPr>
                <w:sz w:val="24"/>
                <w:szCs w:val="24"/>
              </w:rPr>
            </w:pPr>
          </w:p>
          <w:p w14:paraId="1B19DE56" w14:textId="77777777" w:rsidR="000F53E1" w:rsidRPr="003E563E" w:rsidRDefault="000F53E1" w:rsidP="000F53E1">
            <w:pPr>
              <w:numPr>
                <w:ilvl w:val="0"/>
                <w:numId w:val="7"/>
              </w:numPr>
              <w:spacing w:after="160" w:line="259" w:lineRule="auto"/>
              <w:contextualSpacing/>
              <w:jc w:val="both"/>
              <w:rPr>
                <w:sz w:val="24"/>
                <w:szCs w:val="24"/>
              </w:rPr>
            </w:pPr>
            <w:r w:rsidRPr="00E26C2B">
              <w:rPr>
                <w:sz w:val="24"/>
                <w:szCs w:val="24"/>
              </w:rPr>
              <w:t>Να εντοπίσετε τον τρόπο ανάπτυξης της παραγράφου και να εξηγήσετε τη λειτουργία του, δικαιολογώντας την απάντησή σας. ή  Να εξηγήσετε την επιλογή το συγκεκριμένου τρόπου ανάπτυξης ως προς τη λειτουργία του και το επικοινωνιακό αποτέλεσμα που προκύπτει για τον αναγνώστη.</w:t>
            </w:r>
          </w:p>
          <w:p w14:paraId="4A735645" w14:textId="77777777" w:rsidR="000F53E1" w:rsidRPr="003E563E" w:rsidRDefault="000F53E1" w:rsidP="000F53E1">
            <w:pPr>
              <w:numPr>
                <w:ilvl w:val="0"/>
                <w:numId w:val="7"/>
              </w:numPr>
              <w:spacing w:after="160" w:line="259" w:lineRule="auto"/>
              <w:contextualSpacing/>
              <w:jc w:val="both"/>
              <w:rPr>
                <w:sz w:val="24"/>
                <w:szCs w:val="24"/>
              </w:rPr>
            </w:pPr>
            <w:r w:rsidRPr="00E26C2B">
              <w:rPr>
                <w:sz w:val="24"/>
                <w:szCs w:val="24"/>
              </w:rPr>
              <w:t>Ποιος είναι ο κύριος ισχυρισμός του συγγραφέα στην ακόλουθη παράγραφο; Με ποιον τρόπο οι επιλογές του συγγραφέα στην ανάπτυξη της υπηρετούν το σκοπό του;</w:t>
            </w:r>
          </w:p>
          <w:p w14:paraId="45C1646A" w14:textId="77777777" w:rsidR="000F53E1" w:rsidRPr="003E563E" w:rsidRDefault="000F53E1" w:rsidP="000F53E1">
            <w:pPr>
              <w:numPr>
                <w:ilvl w:val="0"/>
                <w:numId w:val="7"/>
              </w:numPr>
              <w:spacing w:after="160" w:line="259" w:lineRule="auto"/>
              <w:contextualSpacing/>
              <w:jc w:val="both"/>
              <w:rPr>
                <w:sz w:val="24"/>
                <w:szCs w:val="24"/>
              </w:rPr>
            </w:pPr>
            <w:r w:rsidRPr="00E26C2B">
              <w:rPr>
                <w:sz w:val="24"/>
                <w:szCs w:val="24"/>
              </w:rPr>
              <w:t>Ποια είναι η πρόθεση του συγγραφέα στη συγκεκριμένη παράγραφο; Πώς ο τρόπος με τον οποίο επέλεξε να την ανάπτυξη υπηρετεί την πρόθεση αυτή;</w:t>
            </w:r>
          </w:p>
          <w:p w14:paraId="27361E10" w14:textId="77777777" w:rsidR="000F53E1" w:rsidRPr="00E26C2B" w:rsidRDefault="000F53E1" w:rsidP="000F53E1">
            <w:pPr>
              <w:numPr>
                <w:ilvl w:val="0"/>
                <w:numId w:val="7"/>
              </w:numPr>
              <w:spacing w:after="160" w:line="259" w:lineRule="auto"/>
              <w:contextualSpacing/>
              <w:jc w:val="both"/>
              <w:rPr>
                <w:sz w:val="24"/>
                <w:szCs w:val="24"/>
              </w:rPr>
            </w:pPr>
            <w:r w:rsidRPr="00E26C2B">
              <w:rPr>
                <w:sz w:val="24"/>
                <w:szCs w:val="24"/>
              </w:rPr>
              <w:t>Η παράγραφος αναπτύσσεται με … (παραδείγματα, αιτιολόγηση, σύγκριση αντίθεση) Να παρουσιάσετε στοιχεία που να επιβεβαιώνουν τον συγκεκριμένο τρόπο ανάπτυξης Γιατί ο συγγραφέας επέλεξε αυτό τον τρόπο για την ανάπτυξη;</w:t>
            </w:r>
          </w:p>
          <w:p w14:paraId="622C0056" w14:textId="77777777" w:rsidR="000F53E1" w:rsidRPr="00E26C2B" w:rsidRDefault="000F53E1" w:rsidP="000F53E1">
            <w:pPr>
              <w:jc w:val="both"/>
              <w:rPr>
                <w:sz w:val="24"/>
                <w:szCs w:val="24"/>
              </w:rPr>
            </w:pPr>
          </w:p>
          <w:p w14:paraId="4D15C9BE" w14:textId="77777777" w:rsidR="000F53E1" w:rsidRDefault="000F53E1" w:rsidP="000F53E1">
            <w:pPr>
              <w:jc w:val="both"/>
              <w:rPr>
                <w:i/>
                <w:sz w:val="24"/>
                <w:szCs w:val="24"/>
              </w:rPr>
            </w:pPr>
          </w:p>
          <w:p w14:paraId="57E96A72" w14:textId="77777777" w:rsidR="000F53E1" w:rsidRDefault="000F53E1" w:rsidP="000F53E1">
            <w:pPr>
              <w:jc w:val="both"/>
              <w:rPr>
                <w:i/>
                <w:sz w:val="24"/>
                <w:szCs w:val="24"/>
              </w:rPr>
            </w:pPr>
            <w:r w:rsidRPr="003E563E">
              <w:rPr>
                <w:i/>
                <w:sz w:val="24"/>
                <w:szCs w:val="24"/>
              </w:rPr>
              <w:t>Απάντηση</w:t>
            </w:r>
            <w:r>
              <w:rPr>
                <w:i/>
                <w:sz w:val="24"/>
                <w:szCs w:val="24"/>
              </w:rPr>
              <w:t xml:space="preserve">: </w:t>
            </w:r>
          </w:p>
          <w:p w14:paraId="30A56AE3" w14:textId="77777777" w:rsidR="000F53E1" w:rsidRDefault="000F53E1" w:rsidP="000F53E1">
            <w:pPr>
              <w:jc w:val="both"/>
              <w:rPr>
                <w:i/>
                <w:sz w:val="24"/>
                <w:szCs w:val="24"/>
              </w:rPr>
            </w:pPr>
          </w:p>
          <w:p w14:paraId="55024747" w14:textId="77777777" w:rsidR="000F53E1" w:rsidRDefault="000F53E1" w:rsidP="000F53E1">
            <w:pPr>
              <w:jc w:val="both"/>
              <w:rPr>
                <w:i/>
                <w:sz w:val="24"/>
                <w:szCs w:val="24"/>
              </w:rPr>
            </w:pPr>
          </w:p>
          <w:p w14:paraId="53754D34" w14:textId="77777777" w:rsidR="000F53E1" w:rsidRPr="003E563E" w:rsidRDefault="000F53E1" w:rsidP="000F53E1">
            <w:pPr>
              <w:jc w:val="both"/>
              <w:rPr>
                <w:i/>
                <w:sz w:val="24"/>
                <w:szCs w:val="24"/>
              </w:rPr>
            </w:pPr>
            <w:r w:rsidRPr="003E563E">
              <w:rPr>
                <w:i/>
                <w:sz w:val="24"/>
                <w:szCs w:val="24"/>
              </w:rPr>
              <w:t>Ο συγγραφέας στην παράγραφο προτίθεται να επεξηγήσει  / να διευκρινίσει / να ερμηνεύσει / να διακρίνει /  … τον ισχυρισμό που παρέθεσε στη θεματική πρόταση ότι δηλαδή …..</w:t>
            </w:r>
          </w:p>
          <w:p w14:paraId="561F98A2" w14:textId="77777777" w:rsidR="000F53E1" w:rsidRPr="009C5499" w:rsidRDefault="000F53E1" w:rsidP="000F53E1">
            <w:pPr>
              <w:jc w:val="both"/>
              <w:rPr>
                <w:i/>
                <w:sz w:val="24"/>
                <w:szCs w:val="24"/>
              </w:rPr>
            </w:pPr>
            <w:r w:rsidRPr="009C5499">
              <w:rPr>
                <w:i/>
                <w:sz w:val="24"/>
                <w:szCs w:val="24"/>
              </w:rPr>
              <w:t>Για αυτό το λόγο επιλέγει να στηρίξει την άποψή του με … επιχειρήματα / παραδείγματα / αντιθέσεις … (τα παραθέτω)</w:t>
            </w:r>
          </w:p>
          <w:p w14:paraId="152F6967" w14:textId="77777777" w:rsidR="000F53E1" w:rsidRPr="00BB3B7C" w:rsidRDefault="000F53E1" w:rsidP="000F53E1">
            <w:pPr>
              <w:jc w:val="both"/>
            </w:pPr>
            <w:r w:rsidRPr="009C5499">
              <w:rPr>
                <w:i/>
                <w:sz w:val="24"/>
                <w:szCs w:val="24"/>
              </w:rPr>
              <w:t>Γενικότερα η ανάπτυξη με … υπηρετεί την πρόθεσή του να …..</w:t>
            </w:r>
          </w:p>
          <w:p w14:paraId="56EB5322" w14:textId="77777777" w:rsidR="000F53E1" w:rsidRDefault="000F53E1" w:rsidP="000F53E1">
            <w:pPr>
              <w:jc w:val="center"/>
              <w:rPr>
                <w:b/>
                <w:sz w:val="24"/>
                <w:szCs w:val="24"/>
              </w:rPr>
            </w:pPr>
          </w:p>
        </w:tc>
      </w:tr>
    </w:tbl>
    <w:p w14:paraId="02C11C47" w14:textId="77777777" w:rsidR="000F53E1" w:rsidRPr="00BB3B7C" w:rsidRDefault="000F53E1" w:rsidP="000F53E1">
      <w:pPr>
        <w:jc w:val="center"/>
      </w:pPr>
    </w:p>
    <w:sectPr w:rsidR="000F53E1" w:rsidRPr="00BB3B7C" w:rsidSect="00A15D2D">
      <w:pgSz w:w="16838" w:h="11906" w:orient="landscape"/>
      <w:pgMar w:top="709" w:right="820" w:bottom="180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BE3"/>
    <w:multiLevelType w:val="hybridMultilevel"/>
    <w:tmpl w:val="15D4EC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CE45A3"/>
    <w:multiLevelType w:val="hybridMultilevel"/>
    <w:tmpl w:val="870EBF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7CB4DAE"/>
    <w:multiLevelType w:val="hybridMultilevel"/>
    <w:tmpl w:val="B9AA48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1B205B"/>
    <w:multiLevelType w:val="hybridMultilevel"/>
    <w:tmpl w:val="02C488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86D6929"/>
    <w:multiLevelType w:val="hybridMultilevel"/>
    <w:tmpl w:val="1AA46F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FE514E"/>
    <w:multiLevelType w:val="hybridMultilevel"/>
    <w:tmpl w:val="7674AE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9B6226"/>
    <w:multiLevelType w:val="hybridMultilevel"/>
    <w:tmpl w:val="087267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5871924">
    <w:abstractNumId w:val="3"/>
  </w:num>
  <w:num w:numId="2" w16cid:durableId="1318728732">
    <w:abstractNumId w:val="6"/>
  </w:num>
  <w:num w:numId="3" w16cid:durableId="356203480">
    <w:abstractNumId w:val="2"/>
  </w:num>
  <w:num w:numId="4" w16cid:durableId="948775712">
    <w:abstractNumId w:val="0"/>
  </w:num>
  <w:num w:numId="5" w16cid:durableId="79303513">
    <w:abstractNumId w:val="4"/>
  </w:num>
  <w:num w:numId="6" w16cid:durableId="765422099">
    <w:abstractNumId w:val="5"/>
  </w:num>
  <w:num w:numId="7" w16cid:durableId="35180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2D"/>
    <w:rsid w:val="000F53E1"/>
    <w:rsid w:val="003E563E"/>
    <w:rsid w:val="004E539A"/>
    <w:rsid w:val="004E5DFC"/>
    <w:rsid w:val="005048D3"/>
    <w:rsid w:val="006634AA"/>
    <w:rsid w:val="00682E69"/>
    <w:rsid w:val="006D1F6A"/>
    <w:rsid w:val="007644F2"/>
    <w:rsid w:val="00980922"/>
    <w:rsid w:val="009C5499"/>
    <w:rsid w:val="00A15D2D"/>
    <w:rsid w:val="00A86F19"/>
    <w:rsid w:val="00AF5FD8"/>
    <w:rsid w:val="00BB3B7C"/>
    <w:rsid w:val="00CB3C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5503"/>
  <w15:docId w15:val="{3EA1A443-40B0-4A8D-AD4E-7D472111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5D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15D2D"/>
    <w:pPr>
      <w:widowControl w:val="0"/>
      <w:autoSpaceDE w:val="0"/>
      <w:autoSpaceDN w:val="0"/>
      <w:adjustRightInd w:val="0"/>
      <w:ind w:left="720"/>
      <w:contextualSpacing/>
    </w:pPr>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781">
      <w:bodyDiv w:val="1"/>
      <w:marLeft w:val="0"/>
      <w:marRight w:val="0"/>
      <w:marTop w:val="0"/>
      <w:marBottom w:val="0"/>
      <w:divBdr>
        <w:top w:val="none" w:sz="0" w:space="0" w:color="auto"/>
        <w:left w:val="none" w:sz="0" w:space="0" w:color="auto"/>
        <w:bottom w:val="none" w:sz="0" w:space="0" w:color="auto"/>
        <w:right w:val="none" w:sz="0" w:space="0" w:color="auto"/>
      </w:divBdr>
    </w:div>
    <w:div w:id="91312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7155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ΓΙΟ'ΥΛΑ</cp:lastModifiedBy>
  <cp:revision>2</cp:revision>
  <dcterms:created xsi:type="dcterms:W3CDTF">2022-09-27T05:33:00Z</dcterms:created>
  <dcterms:modified xsi:type="dcterms:W3CDTF">2022-09-27T05:33:00Z</dcterms:modified>
</cp:coreProperties>
</file>