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02" w:rsidRDefault="00EA112B" w:rsidP="006D1C02">
      <w:pPr>
        <w:spacing w:line="240" w:lineRule="auto"/>
        <w:jc w:val="center"/>
        <w:rPr>
          <w:rFonts w:ascii="Calibri Light" w:eastAsia="Times New Roman" w:hAnsi="Calibri Light" w:cs="Times New Roman"/>
          <w:b/>
          <w:color w:val="000000"/>
          <w:sz w:val="36"/>
          <w:szCs w:val="36"/>
        </w:rPr>
      </w:pPr>
      <w:r w:rsidRPr="00EA112B">
        <w:rPr>
          <w:rFonts w:ascii="Calibri Light" w:eastAsia="Times New Roman" w:hAnsi="Calibri Light" w:cs="Times New Roman"/>
          <w:b/>
          <w:color w:val="000000"/>
          <w:sz w:val="36"/>
          <w:szCs w:val="36"/>
        </w:rPr>
        <w:t xml:space="preserve">ΑΣΚΗΣΕΙΣ ΣΤΑ ΟΥΣΙΑΣΤΙΚΑ ΤΗΣ Β' ΚΛΙΣΗΣ </w:t>
      </w:r>
    </w:p>
    <w:p w:rsidR="00EA112B" w:rsidRPr="006D1C02" w:rsidRDefault="00EA112B" w:rsidP="006D1C02">
      <w:pPr>
        <w:spacing w:line="240" w:lineRule="auto"/>
        <w:jc w:val="center"/>
        <w:rPr>
          <w:rFonts w:ascii="Calibri Light" w:eastAsia="Times New Roman" w:hAnsi="Calibri Light" w:cs="Times New Roman"/>
          <w:b/>
          <w:color w:val="000000"/>
          <w:sz w:val="36"/>
          <w:szCs w:val="36"/>
        </w:rPr>
      </w:pPr>
    </w:p>
    <w:p w:rsidR="006D1C02" w:rsidRPr="00EA112B" w:rsidRDefault="00EA112B" w:rsidP="00EA112B">
      <w:pPr>
        <w:spacing w:line="240" w:lineRule="auto"/>
        <w:rPr>
          <w:rFonts w:ascii="Calibri Light" w:eastAsia="Times New Roman" w:hAnsi="Calibri Light" w:cs="Times New Roman"/>
          <w:b/>
          <w:color w:val="000000"/>
          <w:sz w:val="26"/>
          <w:szCs w:val="26"/>
        </w:rPr>
      </w:pPr>
      <w:r>
        <w:rPr>
          <w:rFonts w:ascii="Calibri Light" w:eastAsia="Times New Roman" w:hAnsi="Calibri Light" w:cs="Times New Roman"/>
          <w:b/>
          <w:color w:val="000000"/>
          <w:sz w:val="26"/>
          <w:szCs w:val="26"/>
        </w:rPr>
        <w:t>1.</w:t>
      </w:r>
      <w:r w:rsidR="006D1C02" w:rsidRPr="00EA112B">
        <w:rPr>
          <w:rFonts w:ascii="Calibri Light" w:eastAsia="Times New Roman" w:hAnsi="Calibri Light" w:cs="Times New Roman"/>
          <w:b/>
          <w:color w:val="000000"/>
          <w:sz w:val="26"/>
          <w:szCs w:val="26"/>
        </w:rPr>
        <w:t xml:space="preserve">Βρες </w:t>
      </w:r>
      <w:r w:rsidR="00D27ED3">
        <w:rPr>
          <w:rFonts w:ascii="Calibri Light" w:eastAsia="Times New Roman" w:hAnsi="Calibri Light" w:cs="Times New Roman"/>
          <w:b/>
          <w:color w:val="000000"/>
          <w:sz w:val="26"/>
          <w:szCs w:val="26"/>
        </w:rPr>
        <w:t xml:space="preserve">10 </w:t>
      </w:r>
      <w:r w:rsidR="006D1C02" w:rsidRPr="00EA112B">
        <w:rPr>
          <w:rFonts w:ascii="Calibri Light" w:eastAsia="Times New Roman" w:hAnsi="Calibri Light" w:cs="Times New Roman"/>
          <w:b/>
          <w:color w:val="000000"/>
          <w:sz w:val="26"/>
          <w:szCs w:val="26"/>
        </w:rPr>
        <w:t xml:space="preserve">λέξεις που είναι ουσιαστικά β' κλίσης. </w:t>
      </w:r>
    </w:p>
    <w:p w:rsidR="006D1C02" w:rsidRPr="006D1C02" w:rsidRDefault="006D1C02" w:rsidP="006D1C02">
      <w:pPr>
        <w:spacing w:line="240" w:lineRule="auto"/>
        <w:rPr>
          <w:rFonts w:ascii="Calibri Light" w:eastAsia="Times New Roman" w:hAnsi="Calibri Light" w:cs="Times New Roman"/>
          <w:color w:val="000000"/>
          <w:sz w:val="24"/>
          <w:szCs w:val="26"/>
        </w:rPr>
      </w:pPr>
    </w:p>
    <w:p w:rsidR="006D1C02" w:rsidRDefault="006D1C02" w:rsidP="00811C8A">
      <w:pPr>
        <w:spacing w:line="60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</w:rPr>
      </w:pP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κατοίκων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τῆς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῾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Ελλάδος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πολλοὶ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γεωργοί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ἐσμεν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δὲ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τῷ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οἴκῳ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ποίμνια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ζῷα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τρέφομεν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Πολλάκις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δ’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ὅμως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μάτην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ἀγροὺς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ἡμεῖς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θεραπεύομεν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·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οἱ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μὲν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γὰρ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κάπροι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καρποὺς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διαφθείρουσιν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,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οἱ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δὲ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λύκοι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τὰ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πρόβατα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ἁρπάζουσι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Τότε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ἀπόρῳ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ἐσμὲν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μάταιοι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οἱ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πόνοι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εἰσίν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Τοῦ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γεωργοῦ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ἔργον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ἐστὶ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φυτεύειν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σπείρειν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· ὁ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δὲ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θεὸς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αὐξάνει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τὸν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σῖτον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δένδρων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καρπούς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·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ἄνευ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γὰρ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ὄμβρου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καὶ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ἡλίου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οὐκ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ἔστι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καρπὸν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φέρειν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ἐκ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φυτῶν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Διὸ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νόμος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γεωργῶν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ἐστι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τοῖς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ἀγρῶν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καρποῖς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τοὺς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θεοὺς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 </w:t>
      </w:r>
      <w:proofErr w:type="spellStart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>θεραπεύειν</w:t>
      </w:r>
      <w:proofErr w:type="spellEnd"/>
      <w:r w:rsidRPr="006D1C02">
        <w:rPr>
          <w:rFonts w:ascii="Calibri Light" w:eastAsia="Times New Roman" w:hAnsi="Calibri Light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EA112B" w:rsidRPr="00EA112B" w:rsidRDefault="00EA112B" w:rsidP="00EA112B">
      <w:pPr>
        <w:spacing w:line="240" w:lineRule="auto"/>
        <w:rPr>
          <w:rFonts w:ascii="Calibri Light" w:eastAsia="Times New Roman" w:hAnsi="Calibri Light"/>
          <w:b/>
          <w:color w:val="000000"/>
          <w:sz w:val="26"/>
          <w:szCs w:val="26"/>
        </w:rPr>
      </w:pPr>
      <w:r>
        <w:rPr>
          <w:rFonts w:ascii="Calibri Light" w:eastAsia="Times New Roman" w:hAnsi="Calibri Light"/>
          <w:b/>
          <w:color w:val="000000"/>
          <w:sz w:val="26"/>
          <w:szCs w:val="26"/>
        </w:rPr>
        <w:t>2.</w:t>
      </w:r>
      <w:r w:rsidRPr="00EA112B">
        <w:rPr>
          <w:rFonts w:ascii="Calibri Light" w:eastAsia="Times New Roman" w:hAnsi="Calibri Light"/>
          <w:b/>
          <w:color w:val="000000"/>
          <w:sz w:val="26"/>
          <w:szCs w:val="26"/>
        </w:rPr>
        <w:t xml:space="preserve">Να τονίσεις τα παρακάτω ουσιαστικά </w:t>
      </w:r>
      <w:r w:rsidRPr="00EA112B">
        <w:rPr>
          <w:rFonts w:ascii="Calibri Light" w:eastAsia="Times New Roman" w:hAnsi="Calibri Light"/>
          <w:b/>
          <w:color w:val="000000"/>
          <w:sz w:val="26"/>
          <w:szCs w:val="26"/>
        </w:rPr>
        <w:br/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4"/>
          <w:szCs w:val="24"/>
        </w:rPr>
      </w:pPr>
      <w:r w:rsidRPr="000D69A3">
        <w:rPr>
          <w:rFonts w:ascii="Calibri Light" w:eastAsia="Times New Roman" w:hAnsi="Calibri Light"/>
          <w:b/>
          <w:color w:val="000000"/>
          <w:sz w:val="24"/>
          <w:szCs w:val="24"/>
        </w:rPr>
        <w:t>Κανόνες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4"/>
          <w:szCs w:val="24"/>
        </w:rPr>
      </w:pPr>
      <w:r w:rsidRPr="000D69A3">
        <w:rPr>
          <w:rFonts w:ascii="Calibri Light" w:eastAsia="Times New Roman" w:hAnsi="Calibri Light"/>
          <w:color w:val="000000"/>
          <w:sz w:val="24"/>
          <w:szCs w:val="24"/>
        </w:rPr>
        <w:t xml:space="preserve">Τα </w:t>
      </w:r>
      <w:r w:rsidRPr="000D69A3">
        <w:rPr>
          <w:rFonts w:ascii="Calibri Light" w:eastAsia="Times New Roman" w:hAnsi="Calibri Light"/>
          <w:b/>
          <w:color w:val="000000"/>
          <w:sz w:val="24"/>
          <w:szCs w:val="24"/>
        </w:rPr>
        <w:t>οξύτονα</w:t>
      </w:r>
      <w:r w:rsidRPr="000D69A3">
        <w:rPr>
          <w:rFonts w:ascii="Calibri Light" w:eastAsia="Times New Roman" w:hAnsi="Calibri Light"/>
          <w:color w:val="000000"/>
          <w:sz w:val="24"/>
          <w:szCs w:val="24"/>
        </w:rPr>
        <w:t xml:space="preserve"> (αυτά που τονίζονται στη λήγουσα) και τα </w:t>
      </w:r>
      <w:r w:rsidRPr="000D69A3">
        <w:rPr>
          <w:rFonts w:ascii="Calibri Light" w:eastAsia="Times New Roman" w:hAnsi="Calibri Light"/>
          <w:b/>
          <w:color w:val="000000"/>
          <w:sz w:val="24"/>
          <w:szCs w:val="24"/>
        </w:rPr>
        <w:t>παροξύτονα</w:t>
      </w:r>
      <w:r w:rsidRPr="000D69A3">
        <w:rPr>
          <w:rFonts w:ascii="Calibri Light" w:eastAsia="Times New Roman" w:hAnsi="Calibri Light"/>
          <w:color w:val="000000"/>
          <w:sz w:val="24"/>
          <w:szCs w:val="24"/>
        </w:rPr>
        <w:t xml:space="preserve"> (αυτά που τονίζονται στην παραλήγουσα) διατηρούν τον τόνο στην ίδια συλλαβή.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4"/>
          <w:szCs w:val="24"/>
        </w:rPr>
      </w:pPr>
      <w:r w:rsidRPr="000D69A3">
        <w:rPr>
          <w:rFonts w:ascii="Calibri Light" w:eastAsia="Times New Roman" w:hAnsi="Calibri Light"/>
          <w:color w:val="000000"/>
          <w:sz w:val="24"/>
          <w:szCs w:val="24"/>
        </w:rPr>
        <w:t xml:space="preserve">Τα </w:t>
      </w:r>
      <w:r w:rsidRPr="000D69A3">
        <w:rPr>
          <w:rFonts w:ascii="Calibri Light" w:eastAsia="Times New Roman" w:hAnsi="Calibri Light"/>
          <w:b/>
          <w:color w:val="000000"/>
          <w:sz w:val="24"/>
          <w:szCs w:val="24"/>
        </w:rPr>
        <w:t>προπαροξύτονα</w:t>
      </w:r>
      <w:r w:rsidRPr="000D69A3">
        <w:rPr>
          <w:rFonts w:ascii="Calibri Light" w:eastAsia="Times New Roman" w:hAnsi="Calibri Light"/>
          <w:color w:val="000000"/>
          <w:sz w:val="24"/>
          <w:szCs w:val="24"/>
        </w:rPr>
        <w:t xml:space="preserve"> (αυτά που τονίζονται στην προπαραλήγουσα) κατεβάζουν τον τόνο από την προπαραλήγουσα στην παραλήγουσα στη: α) γενική και δοτική του ενικού β) γενική, δοτική και αιτιατική του πληθυντικού</w:t>
      </w:r>
    </w:p>
    <w:p w:rsidR="00EA112B" w:rsidRPr="0043487C" w:rsidRDefault="00EA112B" w:rsidP="00EA112B">
      <w:pPr>
        <w:spacing w:line="276" w:lineRule="auto"/>
        <w:rPr>
          <w:rFonts w:ascii="Calibri Light" w:eastAsia="Times New Roman" w:hAnsi="Calibri Light"/>
          <w:color w:val="000000"/>
        </w:rPr>
      </w:pP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1. ὁ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ἄνθρωπος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ἀνθρωπου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2. ἡ διάμετρος: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τῆς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διαμετρου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3. ὁ λόγος: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τῶν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λογων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4. ὁ θεός: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τοῖς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θεοις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lastRenderedPageBreak/>
        <w:t xml:space="preserve">5. ἡ πρόσοδος: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ταῖς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προσοδοις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6. ὁ σοφός: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τὸν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σοφον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7. ἡ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ἔφοδος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τὰς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ἐφοδους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8. ὁ λαβύρινθος: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τοὺς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λαβυρινθους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9.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τὸ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γήπεδον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γηπεδου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0D69A3" w:rsidRDefault="00EA112B" w:rsidP="00EA112B">
      <w:pPr>
        <w:spacing w:line="276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10. ἡ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ἄμπελος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: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0D69A3">
        <w:rPr>
          <w:rFonts w:ascii="Calibri Light" w:eastAsia="Times New Roman" w:hAnsi="Calibri Light"/>
          <w:color w:val="000000"/>
          <w:sz w:val="28"/>
          <w:szCs w:val="28"/>
        </w:rPr>
        <w:t>αμπελω</w:t>
      </w:r>
      <w:proofErr w:type="spellEnd"/>
      <w:r w:rsidRPr="000D69A3">
        <w:rPr>
          <w:rFonts w:ascii="Calibri Light" w:eastAsia="Times New Roman" w:hAnsi="Calibri Light"/>
          <w:color w:val="000000"/>
          <w:sz w:val="28"/>
          <w:szCs w:val="28"/>
        </w:rPr>
        <w:t>;</w:t>
      </w:r>
    </w:p>
    <w:p w:rsidR="00EA112B" w:rsidRPr="006D1C02" w:rsidRDefault="00EA112B" w:rsidP="00811C8A">
      <w:pPr>
        <w:spacing w:line="60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</w:rPr>
      </w:pPr>
    </w:p>
    <w:p w:rsidR="00EA112B" w:rsidRPr="00074E1A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  <w:r>
        <w:rPr>
          <w:rFonts w:ascii="Calibri Light" w:eastAsia="Times New Roman" w:hAnsi="Calibri Light"/>
          <w:b/>
          <w:color w:val="000000"/>
          <w:sz w:val="26"/>
          <w:szCs w:val="26"/>
        </w:rPr>
        <w:t>3.</w:t>
      </w:r>
      <w:r w:rsidRPr="00EA112B">
        <w:rPr>
          <w:rFonts w:ascii="Calibri Light" w:eastAsia="Times New Roman" w:hAnsi="Calibri Light"/>
          <w:b/>
          <w:color w:val="000000"/>
          <w:sz w:val="26"/>
          <w:szCs w:val="26"/>
        </w:rPr>
        <w:t>Άσκηση σωστού λάθους στα αρσενικά και θηλυκά της β' κλίσης</w:t>
      </w:r>
      <w:r w:rsidRPr="00226703">
        <w:rPr>
          <w:rFonts w:ascii="Calibri Light" w:eastAsia="Times New Roman" w:hAnsi="Calibri Light"/>
          <w:color w:val="000000"/>
          <w:sz w:val="26"/>
          <w:szCs w:val="26"/>
        </w:rPr>
        <w:t xml:space="preserve"> </w:t>
      </w:r>
      <w:r>
        <w:rPr>
          <w:rFonts w:ascii="Calibri Light" w:eastAsia="Times New Roman" w:hAnsi="Calibri Light"/>
          <w:color w:val="000000"/>
          <w:sz w:val="26"/>
          <w:szCs w:val="26"/>
        </w:rPr>
        <w:br/>
        <w:t>(κύκλωσε τη σωστή απάντηση)</w:t>
      </w:r>
    </w:p>
    <w:p w:rsidR="00EA112B" w:rsidRDefault="00EA112B" w:rsidP="00EA112B">
      <w:pPr>
        <w:spacing w:line="240" w:lineRule="auto"/>
        <w:rPr>
          <w:rFonts w:ascii="Calibri Light" w:eastAsia="Times New Roman" w:hAnsi="Calibri Light"/>
          <w:b/>
          <w:color w:val="000000"/>
        </w:rPr>
      </w:pP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1. ἡ πάροδος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παρόδῳ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πάροδῳ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2. ὁ πρόεδρος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προέδρου,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πρόεδρου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3. ὁ σύμμαχος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συμμάχου,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σύμμαχου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4. ὁ κίνδυνος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τὸν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κίνδυνον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τὸν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κίνδυνο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5. ὁ πλούσιος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τοὺς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πλουσίους,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τοὺς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πλούσιους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6. ὁ πρόγονος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τοῖς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προγόνοις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τοῖς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προγονοῖς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7. ὁ τύραννος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>α) ὦ τύραννε, β) ὦ τύραννος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8. ἡ κάμινος (το καμίνι)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καμίνῳ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καμίνῃ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9. ἡ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ἄμμος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         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ἄμμῳ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ἀμμῷ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10.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τὸ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μαγειρεῖον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         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μαγειρείου,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μαγειρειοῦ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11.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τὸ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μαγειρεῖον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         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τὰ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μαγειρεῖα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τὰ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μαγειρεία</w:t>
      </w:r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12.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τὸ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ἄστρον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ἄστρου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τοῦ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ἀστροῦ</w:t>
      </w:r>
      <w:proofErr w:type="spellEnd"/>
    </w:p>
    <w:p w:rsidR="00EA112B" w:rsidRPr="00844F47" w:rsidRDefault="00EA112B" w:rsidP="00EA112B">
      <w:pPr>
        <w:spacing w:line="240" w:lineRule="auto"/>
        <w:rPr>
          <w:rFonts w:ascii="Calibri Light" w:eastAsia="Times New Roman" w:hAnsi="Calibri Light"/>
          <w:color w:val="000000"/>
          <w:sz w:val="28"/>
          <w:szCs w:val="28"/>
        </w:rPr>
      </w:pP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13.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τὸ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>ᾠόν</w:t>
      </w:r>
      <w:proofErr w:type="spellEnd"/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(αυγό)</w:t>
      </w:r>
      <w:r w:rsidRPr="00844F47">
        <w:rPr>
          <w:rFonts w:ascii="Calibri Light" w:eastAsia="Times New Roman" w:hAnsi="Calibri Light"/>
          <w:b/>
          <w:color w:val="000000"/>
          <w:sz w:val="28"/>
          <w:szCs w:val="28"/>
        </w:rPr>
        <w:tab/>
      </w:r>
      <w:r w:rsidR="00844F47">
        <w:rPr>
          <w:rFonts w:ascii="Calibri Light" w:eastAsia="Times New Roman" w:hAnsi="Calibri Light"/>
          <w:b/>
          <w:color w:val="000000"/>
          <w:sz w:val="28"/>
          <w:szCs w:val="28"/>
        </w:rPr>
        <w:t xml:space="preserve">          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α)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τῷ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ᾠῷ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β)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τῷ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ᾤῳ</w:t>
      </w:r>
      <w:proofErr w:type="spellEnd"/>
    </w:p>
    <w:p w:rsidR="00522EBE" w:rsidRDefault="00815F05"/>
    <w:p w:rsidR="00844F47" w:rsidRPr="00844F47" w:rsidRDefault="00844F47" w:rsidP="00844F47">
      <w:pPr>
        <w:spacing w:line="240" w:lineRule="auto"/>
        <w:rPr>
          <w:rFonts w:ascii="Calibri Light" w:eastAsia="Times New Roman" w:hAnsi="Calibri Light"/>
          <w:b/>
          <w:color w:val="000000"/>
          <w:sz w:val="26"/>
          <w:szCs w:val="26"/>
        </w:rPr>
      </w:pPr>
      <w:r>
        <w:rPr>
          <w:rFonts w:ascii="Calibri Light" w:eastAsia="Times New Roman" w:hAnsi="Calibri Light"/>
          <w:b/>
          <w:color w:val="000000"/>
          <w:sz w:val="26"/>
          <w:szCs w:val="26"/>
        </w:rPr>
        <w:t>4.</w:t>
      </w:r>
      <w:r w:rsidRPr="00844F47">
        <w:rPr>
          <w:rFonts w:ascii="Calibri Light" w:eastAsia="Times New Roman" w:hAnsi="Calibri Light"/>
          <w:b/>
          <w:color w:val="000000"/>
          <w:sz w:val="26"/>
          <w:szCs w:val="26"/>
        </w:rPr>
        <w:t>Να αντιστοιχίσετε τα ουσιαστικά της στήλης Α′ με τις πτώσεις τους στη στήλη Β′</w:t>
      </w:r>
    </w:p>
    <w:p w:rsidR="00844F47" w:rsidRPr="003D5415" w:rsidRDefault="00844F47" w:rsidP="00844F47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Α′</w:t>
            </w:r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Β′</w:t>
            </w:r>
          </w:p>
        </w:tc>
      </w:tr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σταδίους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α. γενική ενικού</w:t>
            </w:r>
          </w:p>
        </w:tc>
      </w:tr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lastRenderedPageBreak/>
              <w:t>2. Λουκιανός</w:t>
            </w:r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β. ονομαστική ενικού</w:t>
            </w:r>
          </w:p>
        </w:tc>
      </w:tr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ποταμῶν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γ. αιτιατική πληθυντικού</w:t>
            </w:r>
          </w:p>
        </w:tc>
      </w:tr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νήσῳ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δ. γενική πληθυντικού</w:t>
            </w:r>
          </w:p>
        </w:tc>
      </w:tr>
      <w:tr w:rsidR="00844F47" w:rsidRPr="00B82409" w:rsidTr="00162E84">
        <w:trPr>
          <w:jc w:val="center"/>
        </w:trPr>
        <w:tc>
          <w:tcPr>
            <w:tcW w:w="3560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τυροῦ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844F47" w:rsidRPr="00844F47" w:rsidRDefault="00844F47" w:rsidP="00162E84">
            <w:pPr>
              <w:spacing w:line="240" w:lineRule="auto"/>
              <w:rPr>
                <w:rFonts w:ascii="Calibri Light" w:eastAsia="Times New Roman" w:hAnsi="Calibri Light"/>
                <w:color w:val="000000"/>
                <w:sz w:val="28"/>
                <w:szCs w:val="28"/>
              </w:rPr>
            </w:pPr>
            <w:r w:rsidRPr="00844F47">
              <w:rPr>
                <w:rFonts w:ascii="Calibri Light" w:eastAsia="Times New Roman" w:hAnsi="Calibri Light"/>
                <w:color w:val="000000"/>
                <w:sz w:val="28"/>
                <w:szCs w:val="28"/>
              </w:rPr>
              <w:t>ε. δοτική ενικού</w:t>
            </w:r>
          </w:p>
        </w:tc>
      </w:tr>
    </w:tbl>
    <w:p w:rsidR="00844F47" w:rsidRPr="003D5415" w:rsidRDefault="00844F47" w:rsidP="00844F47">
      <w:pPr>
        <w:spacing w:line="240" w:lineRule="auto"/>
        <w:rPr>
          <w:rFonts w:ascii="Calibri Light" w:eastAsia="Times New Roman" w:hAnsi="Calibri Light"/>
          <w:color w:val="000000"/>
        </w:rPr>
      </w:pPr>
    </w:p>
    <w:p w:rsidR="00844F47" w:rsidRPr="00844F47" w:rsidRDefault="00844F47" w:rsidP="00844F47">
      <w:pPr>
        <w:spacing w:line="240" w:lineRule="auto"/>
        <w:rPr>
          <w:rFonts w:ascii="Calibri Light" w:eastAsia="Times New Roman" w:hAnsi="Calibri Light"/>
          <w:b/>
          <w:color w:val="000000"/>
          <w:sz w:val="26"/>
          <w:szCs w:val="26"/>
        </w:rPr>
      </w:pPr>
      <w:r>
        <w:rPr>
          <w:rFonts w:ascii="Calibri Light" w:eastAsia="Times New Roman" w:hAnsi="Calibri Light"/>
          <w:b/>
          <w:color w:val="000000"/>
          <w:sz w:val="26"/>
          <w:szCs w:val="26"/>
        </w:rPr>
        <w:t>5.</w:t>
      </w:r>
      <w:r w:rsidRPr="00844F47">
        <w:rPr>
          <w:rFonts w:ascii="Calibri Light" w:eastAsia="Times New Roman" w:hAnsi="Calibri Light"/>
          <w:b/>
          <w:color w:val="000000"/>
          <w:sz w:val="26"/>
          <w:szCs w:val="26"/>
        </w:rPr>
        <w:t>Να μεταφέρετε τα ουσιαστικά στην ίδια πτώση του άλλου αριθμού</w:t>
      </w:r>
    </w:p>
    <w:p w:rsidR="00844F47" w:rsidRPr="003D5415" w:rsidRDefault="00844F47" w:rsidP="00844F47">
      <w:pPr>
        <w:spacing w:line="240" w:lineRule="auto"/>
        <w:jc w:val="center"/>
        <w:rPr>
          <w:rFonts w:ascii="Calibri Light" w:eastAsia="Times New Roman" w:hAnsi="Calibri Light"/>
          <w:color w:val="000000"/>
        </w:rPr>
      </w:pPr>
    </w:p>
    <w:p w:rsidR="00844F47" w:rsidRPr="00815733" w:rsidRDefault="00844F47" w:rsidP="00844F47">
      <w:pPr>
        <w:spacing w:line="240" w:lineRule="auto"/>
        <w:ind w:left="360"/>
        <w:rPr>
          <w:rFonts w:ascii="Calibri Light" w:eastAsia="Times New Roman" w:hAnsi="Calibri Light"/>
          <w:color w:val="000000"/>
        </w:rPr>
      </w:pP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τοῖς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ὀφθαλμοῖς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>_______________________________</w:t>
      </w: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τῇ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νήσῳ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>,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 xml:space="preserve"> _______________________________</w:t>
      </w: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τοῖς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ἀνθρώποις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>_______________________________</w:t>
      </w: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τὸν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οἶνον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>_______________________________</w:t>
      </w: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τοὺς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ὅρκους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, 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>_______________________________</w:t>
      </w:r>
    </w:p>
    <w:p w:rsidR="00844F47" w:rsidRPr="00844F47" w:rsidRDefault="00844F47" w:rsidP="00844F47">
      <w:pPr>
        <w:spacing w:line="480" w:lineRule="auto"/>
        <w:ind w:left="360"/>
        <w:rPr>
          <w:rFonts w:ascii="Calibri Light" w:eastAsia="Times New Roman" w:hAnsi="Calibri Light"/>
          <w:color w:val="000000"/>
          <w:sz w:val="28"/>
          <w:szCs w:val="28"/>
        </w:rPr>
      </w:pP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τῷ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 xml:space="preserve"> </w:t>
      </w:r>
      <w:proofErr w:type="spellStart"/>
      <w:r w:rsidRPr="00844F47">
        <w:rPr>
          <w:rFonts w:ascii="Calibri Light" w:eastAsia="Times New Roman" w:hAnsi="Calibri Light"/>
          <w:color w:val="000000"/>
          <w:sz w:val="28"/>
          <w:szCs w:val="28"/>
        </w:rPr>
        <w:t>ποτηρίῳ</w:t>
      </w:r>
      <w:proofErr w:type="spellEnd"/>
      <w:r w:rsidRPr="00844F47">
        <w:rPr>
          <w:rFonts w:ascii="Calibri Light" w:eastAsia="Times New Roman" w:hAnsi="Calibri Light"/>
          <w:color w:val="000000"/>
          <w:sz w:val="28"/>
          <w:szCs w:val="28"/>
        </w:rPr>
        <w:t>.</w:t>
      </w:r>
      <w:r w:rsidRPr="00844F47">
        <w:rPr>
          <w:rFonts w:ascii="Calibri Light" w:eastAsia="Times New Roman" w:hAnsi="Calibri Light"/>
          <w:color w:val="000000"/>
          <w:sz w:val="28"/>
          <w:szCs w:val="28"/>
        </w:rPr>
        <w:tab/>
        <w:t>_______________________________</w:t>
      </w:r>
    </w:p>
    <w:p w:rsidR="00844F47" w:rsidRDefault="00844F47"/>
    <w:sectPr w:rsidR="00844F47" w:rsidSect="00811C8A">
      <w:footerReference w:type="default" r:id="rId5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C8" w:rsidRDefault="00815F05" w:rsidP="00B653C8">
    <w:pPr>
      <w:pStyle w:val="a3"/>
      <w:jc w:val="center"/>
    </w:pPr>
    <w:r>
      <w:t xml:space="preserve">© Γιάννης </w:t>
    </w:r>
    <w:proofErr w:type="spellStart"/>
    <w:r>
      <w:t>Παπα</w:t>
    </w:r>
    <w:r>
      <w:t>θανασίου</w:t>
    </w:r>
    <w:proofErr w:type="spellEnd"/>
    <w:r>
      <w:t xml:space="preserve"> – Ελληνικός Πολιτισμός</w:t>
    </w:r>
  </w:p>
  <w:p w:rsidR="00B653C8" w:rsidRDefault="00815F0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82D"/>
    <w:multiLevelType w:val="hybridMultilevel"/>
    <w:tmpl w:val="4C723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02"/>
    <w:rsid w:val="000D69A3"/>
    <w:rsid w:val="006D1C02"/>
    <w:rsid w:val="00811C8A"/>
    <w:rsid w:val="00815F05"/>
    <w:rsid w:val="00844F47"/>
    <w:rsid w:val="00B6273E"/>
    <w:rsid w:val="00D27ED3"/>
    <w:rsid w:val="00D409A6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AD7E-45F0-4CD7-9AB0-A09CE2BA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1C02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6D1C02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2020-11-22T17:59:00Z</dcterms:created>
  <dcterms:modified xsi:type="dcterms:W3CDTF">2020-11-22T18:19:00Z</dcterms:modified>
</cp:coreProperties>
</file>