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SimSun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sz w:val="24"/>
          <w:szCs w:val="24"/>
        </w:rPr>
        <w:t xml:space="preserve">ΚΕΦΑΛΑΙΟ 2ο ΔΥΝΑΜΗ ΚΑΙ ΙΣΟΡΡΟΠΙΑ </w:t>
      </w:r>
    </w:p>
    <w:p>
      <w:pPr>
        <w:rPr>
          <w:rFonts w:hint="default" w:ascii="Arial" w:hAnsi="Arial" w:eastAsia="SimSun" w:cs="Arial"/>
          <w:b/>
          <w:bCs/>
          <w:sz w:val="24"/>
          <w:szCs w:val="24"/>
        </w:rPr>
      </w:pPr>
    </w:p>
    <w:p>
      <w:pPr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>2.1 Η έννοια της δύναμης</w:t>
      </w:r>
    </w:p>
    <w:p>
      <w:pPr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2.2 Χαρακτηριστικά της δύναμης </w:t>
      </w:r>
    </w:p>
    <w:p>
      <w:pPr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2.3 Δυνάμεις επαφής και Δυνάμεις από απόσταση </w:t>
      </w:r>
    </w:p>
    <w:p>
      <w:pPr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2.5 Η Δύναμη ως αιτία παραμόρφωσης – Νόμος του Hooke. Η παράγραφος </w:t>
      </w:r>
      <w:r>
        <w:rPr>
          <w:rFonts w:hint="default" w:ascii="Arial" w:hAnsi="Arial" w:eastAsia="SimSun" w:cs="Arial"/>
          <w:sz w:val="24"/>
          <w:szCs w:val="24"/>
          <w:lang w:val="en-US"/>
        </w:rPr>
        <w:tab/>
      </w:r>
      <w:r>
        <w:rPr>
          <w:rFonts w:hint="default" w:ascii="Arial" w:hAnsi="Arial" w:eastAsia="SimSun" w:cs="Arial"/>
          <w:sz w:val="24"/>
          <w:szCs w:val="24"/>
        </w:rPr>
        <w:t xml:space="preserve">ολοκληρώνεται στον πίνακα 2.1. </w:t>
      </w:r>
    </w:p>
    <w:p>
      <w:pPr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>2.6 Μέτρηση δυνάμεων με το δυναμόμετρο</w:t>
      </w:r>
    </w:p>
    <w:p>
      <w:pPr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2.8 Σύνθεση δυνάμεων. Οι γωνίες των παραδειγμάτων με τη ρυμούλκηση </w:t>
      </w:r>
      <w:r>
        <w:rPr>
          <w:rFonts w:hint="default" w:ascii="Arial" w:hAnsi="Arial" w:eastAsia="SimSun" w:cs="Arial"/>
          <w:sz w:val="24"/>
          <w:szCs w:val="24"/>
          <w:lang w:val="en-US"/>
        </w:rPr>
        <w:tab/>
        <w:t/>
      </w:r>
      <w:r>
        <w:rPr>
          <w:rFonts w:hint="default" w:ascii="Arial" w:hAnsi="Arial" w:eastAsia="SimSun" w:cs="Arial"/>
          <w:sz w:val="24"/>
          <w:szCs w:val="24"/>
          <w:lang w:val="en-US"/>
        </w:rPr>
        <w:tab/>
      </w:r>
      <w:r>
        <w:rPr>
          <w:rFonts w:hint="default" w:ascii="Arial" w:hAnsi="Arial" w:eastAsia="SimSun" w:cs="Arial"/>
          <w:sz w:val="24"/>
          <w:szCs w:val="24"/>
        </w:rPr>
        <w:t xml:space="preserve">πλοίου (εικόνα 2.23) και τις δυνάμεις που σχηματίζουν γωνία (εικόνα 2.25) </w:t>
      </w:r>
      <w:r>
        <w:rPr>
          <w:rFonts w:hint="default" w:ascii="Arial" w:hAnsi="Arial" w:eastAsia="SimSun" w:cs="Arial"/>
          <w:sz w:val="24"/>
          <w:szCs w:val="24"/>
          <w:lang w:val="en-US"/>
        </w:rPr>
        <w:tab/>
      </w:r>
      <w:r>
        <w:rPr>
          <w:rFonts w:hint="default" w:ascii="Arial" w:hAnsi="Arial" w:eastAsia="SimSun" w:cs="Arial"/>
          <w:sz w:val="24"/>
          <w:szCs w:val="24"/>
        </w:rPr>
        <w:t xml:space="preserve">να θεωρηθούν ορθές. Το κεφάλαιο ολοκληρώνεται με τον τύπο 2.6 που θα </w:t>
      </w:r>
      <w:r>
        <w:rPr>
          <w:rFonts w:hint="default" w:ascii="Arial" w:hAnsi="Arial" w:eastAsia="SimSun" w:cs="Arial"/>
          <w:sz w:val="24"/>
          <w:szCs w:val="24"/>
          <w:lang w:val="en-US"/>
        </w:rPr>
        <w:tab/>
      </w:r>
      <w:r>
        <w:rPr>
          <w:rFonts w:hint="default" w:ascii="Arial" w:hAnsi="Arial" w:eastAsia="SimSun" w:cs="Arial"/>
          <w:sz w:val="24"/>
          <w:szCs w:val="24"/>
        </w:rPr>
        <w:t xml:space="preserve">διδαχθεί για ορθή γωνία: Fολ2 =F1 2 +F2 2 . Το λυμένο παράδειγμα δεν </w:t>
      </w:r>
      <w:r>
        <w:rPr>
          <w:rFonts w:hint="default" w:ascii="Arial" w:hAnsi="Arial" w:eastAsia="SimSun" w:cs="Arial"/>
          <w:sz w:val="24"/>
          <w:szCs w:val="24"/>
          <w:lang w:val="en-US"/>
        </w:rPr>
        <w:tab/>
      </w:r>
      <w:r>
        <w:rPr>
          <w:rFonts w:hint="default" w:ascii="Arial" w:hAnsi="Arial" w:eastAsia="SimSun" w:cs="Arial"/>
          <w:sz w:val="24"/>
          <w:szCs w:val="24"/>
        </w:rPr>
        <w:t>περιλαμβάνεται.</w:t>
      </w:r>
    </w:p>
    <w:p>
      <w:pPr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>2.9 Ανάλυση μιας δύναμης σε συνιστώσες</w:t>
      </w:r>
    </w:p>
    <w:p>
      <w:pPr>
        <w:rPr>
          <w:rFonts w:hint="default" w:ascii="Arial" w:hAnsi="Arial" w:cs="Arial"/>
          <w:sz w:val="28"/>
          <w:szCs w:val="28"/>
        </w:rPr>
      </w:pPr>
      <w:bookmarkStart w:id="0" w:name="_GoBack"/>
      <w:bookmarkEnd w:id="0"/>
      <w:r>
        <w:rPr>
          <w:rFonts w:hint="default" w:ascii="Arial" w:hAnsi="Arial" w:eastAsia="SimSun" w:cs="Arial"/>
          <w:sz w:val="24"/>
          <w:szCs w:val="24"/>
        </w:rPr>
        <w:t>2.10 Δράση-Αντίδραση – 3ος Νόμος του Νεύτωνα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91FA7"/>
    <w:rsid w:val="3B49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2020-11-11T21:59:00Z</dcterms:created>
  <dc:creator>google1589875796</dc:creator>
  <cp:lastModifiedBy>google1589875796</cp:lastModifiedBy>
  <dcterms:modified xsi:type="dcterms:W3CDTF">2020-11-11T22:01:38Z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