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E6" w:rsidRPr="00DD68E6" w:rsidRDefault="00DD68E6" w:rsidP="00DD68E6">
      <w:pPr>
        <w:rPr>
          <w:sz w:val="24"/>
          <w:szCs w:val="24"/>
        </w:rPr>
      </w:pPr>
      <w:r w:rsidRPr="00DD68E6">
        <w:rPr>
          <w:sz w:val="24"/>
          <w:szCs w:val="24"/>
        </w:rPr>
        <w:t>ΘΟΥΚΥΔΙΔΟΥ ΙΣΤΟΡΙΑΙ</w:t>
      </w:r>
    </w:p>
    <w:p w:rsidR="00DD68E6" w:rsidRPr="000A0423" w:rsidRDefault="00DD68E6" w:rsidP="000A0423">
      <w:pPr>
        <w:rPr>
          <w:b/>
          <w:sz w:val="24"/>
          <w:szCs w:val="24"/>
        </w:rPr>
      </w:pPr>
      <w:r w:rsidRPr="00DD68E6">
        <w:rPr>
          <w:sz w:val="24"/>
          <w:szCs w:val="24"/>
        </w:rPr>
        <w:t>Βιβλίο 3.</w:t>
      </w:r>
      <w:r w:rsidR="000A0423">
        <w:rPr>
          <w:b/>
          <w:sz w:val="24"/>
          <w:szCs w:val="24"/>
        </w:rPr>
        <w:t xml:space="preserve"> Κεφάλαιο 75</w:t>
      </w:r>
    </w:p>
    <w:p w:rsidR="00DD68E6" w:rsidRPr="00DD68E6" w:rsidRDefault="00DD68E6" w:rsidP="00DD68E6">
      <w:pPr>
        <w:jc w:val="both"/>
        <w:rPr>
          <w:b/>
          <w:sz w:val="24"/>
          <w:szCs w:val="24"/>
          <w:u w:val="single"/>
        </w:rPr>
      </w:pPr>
      <w:r w:rsidRPr="00DD68E6">
        <w:rPr>
          <w:b/>
          <w:sz w:val="24"/>
          <w:szCs w:val="24"/>
          <w:u w:val="single"/>
        </w:rPr>
        <w:t>ΕΡΜΗΝΕΥΤΙΚΑ ΣΧΟΛΙΑ</w:t>
      </w:r>
    </w:p>
    <w:p w:rsidR="00DD68E6" w:rsidRDefault="00BB0093" w:rsidP="00BB0093">
      <w:pPr>
        <w:pStyle w:val="a3"/>
        <w:numPr>
          <w:ilvl w:val="0"/>
          <w:numId w:val="5"/>
        </w:numPr>
        <w:jc w:val="both"/>
        <w:rPr>
          <w:b/>
        </w:rPr>
      </w:pPr>
      <w:r w:rsidRPr="00BB0093">
        <w:rPr>
          <w:b/>
        </w:rPr>
        <w:t xml:space="preserve">Να αξιολογηθούν από διπλωματική και στρατιωτική άποψη οι ενέργειες του </w:t>
      </w:r>
      <w:proofErr w:type="spellStart"/>
      <w:r w:rsidRPr="00BB0093">
        <w:rPr>
          <w:b/>
        </w:rPr>
        <w:t>Νικόστρατου</w:t>
      </w:r>
      <w:proofErr w:type="spellEnd"/>
      <w:r w:rsidRPr="00BB0093">
        <w:rPr>
          <w:b/>
        </w:rPr>
        <w:t>. Να σκιαγραφήσετε τον χαρακτήρα του Αθηναίου στρατηγού με βάση τις ενέργειες αυτές.</w:t>
      </w:r>
    </w:p>
    <w:p w:rsidR="00F65C2A" w:rsidRPr="00BB0093" w:rsidRDefault="00F65C2A" w:rsidP="00F65C2A">
      <w:pPr>
        <w:pStyle w:val="a3"/>
        <w:jc w:val="both"/>
        <w:rPr>
          <w:b/>
        </w:rPr>
      </w:pPr>
    </w:p>
    <w:p w:rsidR="00BB0093" w:rsidRDefault="007F1DDF" w:rsidP="00BB0093">
      <w:pPr>
        <w:pStyle w:val="a3"/>
        <w:jc w:val="both"/>
      </w:pPr>
      <w:r>
        <w:t xml:space="preserve">   </w:t>
      </w:r>
      <w:r w:rsidR="00BB0093">
        <w:t xml:space="preserve">Μετά τη νίκη των δημοκρατικών, ο </w:t>
      </w:r>
      <w:proofErr w:type="spellStart"/>
      <w:r w:rsidR="00BB0093">
        <w:t>Νικόστρατος</w:t>
      </w:r>
      <w:proofErr w:type="spellEnd"/>
      <w:r w:rsidR="00BB0093">
        <w:t xml:space="preserve"> έφτασε στην Κέρκυρα με στόχο την αποκατάσταση της κοινωνικής ηρεμίας. Συ</w:t>
      </w:r>
      <w:r w:rsidR="00287D8C">
        <w:t xml:space="preserve">γκεκριμένα, </w:t>
      </w:r>
      <w:r w:rsidR="00287D8C" w:rsidRPr="0024766A">
        <w:rPr>
          <w:u w:val="single"/>
        </w:rPr>
        <w:t>σ</w:t>
      </w:r>
      <w:r w:rsidR="00BB0093" w:rsidRPr="0024766A">
        <w:rPr>
          <w:u w:val="single"/>
        </w:rPr>
        <w:t xml:space="preserve">υμφιλιώνει τις </w:t>
      </w:r>
      <w:r w:rsidR="00287D8C" w:rsidRPr="0024766A">
        <w:rPr>
          <w:u w:val="single"/>
        </w:rPr>
        <w:t>αντίπαλες παρατάξεις, προτείνοντας να δικαστούν μόνο δέκα ολιγαρχικοί</w:t>
      </w:r>
      <w:r w:rsidR="00287D8C">
        <w:t>, αυτοί που ήταν κύριοι υπεύθυνοι για το πραξικόπημα και τις συγκρούσεις.</w:t>
      </w:r>
      <w:r w:rsidR="005E13E6">
        <w:t xml:space="preserve"> Έτσι, </w:t>
      </w:r>
      <w:r w:rsidR="005E13E6" w:rsidRPr="0024766A">
        <w:rPr>
          <w:u w:val="single"/>
        </w:rPr>
        <w:t>πετυχαίνει να μείνουν απείραχτοι οι υπόλοιποι ολιγαρχικοί, αφού συμφωνήσουν να συνάψει η Κέρκυρα συμμαχία με την Αθήνα</w:t>
      </w:r>
      <w:r w:rsidR="005E13E6">
        <w:t>.</w:t>
      </w:r>
      <w:r w:rsidR="0035353F">
        <w:t xml:space="preserve"> Επιπλέον, </w:t>
      </w:r>
      <w:r w:rsidR="0035353F" w:rsidRPr="0024766A">
        <w:rPr>
          <w:u w:val="single"/>
        </w:rPr>
        <w:t>δέχεται την πρόταση των δημοκρατικών να τους παραχωρήσει πέντε δικά του πλοία και να πάρει ισάριθμα (5) δικά τους με κερκυραϊκά πληρώματα</w:t>
      </w:r>
      <w:r w:rsidR="0035353F">
        <w:t xml:space="preserve">. Έπειτα, </w:t>
      </w:r>
      <w:r w:rsidR="0035353F" w:rsidRPr="0024766A">
        <w:rPr>
          <w:u w:val="single"/>
        </w:rPr>
        <w:t xml:space="preserve">συμπεριφέρεται με μετριοπάθεια </w:t>
      </w:r>
      <w:r w:rsidR="0035353F" w:rsidRPr="0024766A">
        <w:t xml:space="preserve">(δηλαδή, χωρίς να χρησιμοποιεί βία ή απειλές) </w:t>
      </w:r>
      <w:r w:rsidR="0035353F" w:rsidRPr="0024766A">
        <w:rPr>
          <w:u w:val="single"/>
        </w:rPr>
        <w:t>και καθησυχαστικό τρόπο</w:t>
      </w:r>
      <w:r w:rsidR="007C3DAD">
        <w:rPr>
          <w:u w:val="single"/>
        </w:rPr>
        <w:t xml:space="preserve"> (</w:t>
      </w:r>
      <w:proofErr w:type="spellStart"/>
      <w:r w:rsidR="007C3DAD" w:rsidRPr="00C21DCB">
        <w:rPr>
          <w:i/>
          <w:u w:val="single"/>
        </w:rPr>
        <w:t>παρεμυθεῖτο</w:t>
      </w:r>
      <w:proofErr w:type="spellEnd"/>
      <w:r w:rsidR="007C3DAD">
        <w:rPr>
          <w:u w:val="single"/>
        </w:rPr>
        <w:t>)</w:t>
      </w:r>
      <w:r w:rsidR="0035353F" w:rsidRPr="0024766A">
        <w:rPr>
          <w:u w:val="single"/>
        </w:rPr>
        <w:t xml:space="preserve"> στους</w:t>
      </w:r>
      <w:r w:rsidR="0035353F">
        <w:t xml:space="preserve"> </w:t>
      </w:r>
      <w:r w:rsidR="0035353F" w:rsidRPr="0024766A">
        <w:rPr>
          <w:u w:val="single"/>
        </w:rPr>
        <w:t>ολιγαρχικούς ικέτες</w:t>
      </w:r>
      <w:r w:rsidR="0035353F">
        <w:t>.</w:t>
      </w:r>
      <w:r w:rsidR="0024766A">
        <w:t xml:space="preserve"> Τέλος, </w:t>
      </w:r>
      <w:r w:rsidR="0024766A" w:rsidRPr="0024766A">
        <w:rPr>
          <w:u w:val="single"/>
        </w:rPr>
        <w:t>γλιτώνει τους ολιγαρχικούς από τη σφαγή που ετοίμαζαν οι δημοκρατικοί</w:t>
      </w:r>
      <w:r w:rsidR="0024766A">
        <w:t>.</w:t>
      </w:r>
    </w:p>
    <w:p w:rsidR="002C29B9" w:rsidRDefault="002C29B9" w:rsidP="00BB0093">
      <w:pPr>
        <w:pStyle w:val="a3"/>
        <w:jc w:val="both"/>
      </w:pPr>
      <w:r>
        <w:t xml:space="preserve">   Οι ενέργειες αυτές δείχνουν ότι ο </w:t>
      </w:r>
      <w:proofErr w:type="spellStart"/>
      <w:r>
        <w:t>Νικόστρατος</w:t>
      </w:r>
      <w:proofErr w:type="spellEnd"/>
      <w:r>
        <w:t xml:space="preserve"> με </w:t>
      </w:r>
      <w:r w:rsidR="007F1DDF">
        <w:t>διαλλακτικότητα (δηλαδή, διάθεση για συμβιβασμό και συνεννόηση) και διπλωματική ευστροφία καταφέρνει να σταματήσει τις συγκρούσεις χωρίς να χρησιμοποιήσει</w:t>
      </w:r>
      <w:r w:rsidR="002E4895">
        <w:t xml:space="preserve"> </w:t>
      </w:r>
      <w:r w:rsidR="007F1DDF">
        <w:t xml:space="preserve">τη βία, να συμφιλιώσει τους αντιπάλους και να εντάξει την </w:t>
      </w:r>
      <w:r w:rsidR="00C21DCB">
        <w:t xml:space="preserve">Κέρκυρα στην αθηναϊκή συμμαχία στον πόλεμο κατά των </w:t>
      </w:r>
      <w:proofErr w:type="spellStart"/>
      <w:r w:rsidR="00C21DCB">
        <w:t>Πελοποννησίων</w:t>
      </w:r>
      <w:proofErr w:type="spellEnd"/>
      <w:r w:rsidR="00C21DCB">
        <w:t>. Άρα, επαναφέρει τη γαλήνη στο νησί εξυπηρετώντας παράλληλα το συμφέρον της πατρίδας του.</w:t>
      </w:r>
    </w:p>
    <w:p w:rsidR="00B97BA4" w:rsidRDefault="00B97BA4" w:rsidP="00BB0093">
      <w:pPr>
        <w:pStyle w:val="a3"/>
        <w:jc w:val="both"/>
      </w:pPr>
      <w:r>
        <w:t xml:space="preserve">   Όσον αφορά τον χαρακτήρα του, είναι </w:t>
      </w:r>
      <w:r w:rsidRPr="00B97BA4">
        <w:rPr>
          <w:u w:val="single"/>
        </w:rPr>
        <w:t>συνετός</w:t>
      </w:r>
      <w:r>
        <w:t xml:space="preserve">, </w:t>
      </w:r>
      <w:r w:rsidRPr="00B97BA4">
        <w:rPr>
          <w:u w:val="single"/>
        </w:rPr>
        <w:t>μετριοπαθής</w:t>
      </w:r>
      <w:r>
        <w:t xml:space="preserve"> και εξαιρετικά </w:t>
      </w:r>
      <w:r w:rsidRPr="00B97BA4">
        <w:rPr>
          <w:u w:val="single"/>
        </w:rPr>
        <w:t>διπλωματικός</w:t>
      </w:r>
      <w:r w:rsidR="002E4895">
        <w:t xml:space="preserve">. Φαίνεται να έχει </w:t>
      </w:r>
      <w:r w:rsidR="002E4895" w:rsidRPr="001453F4">
        <w:rPr>
          <w:u w:val="single"/>
        </w:rPr>
        <w:t>φιλειρηνικά αισθήματα</w:t>
      </w:r>
      <w:r w:rsidR="002E4895">
        <w:t xml:space="preserve">, αφού δεν χρησιμοποιεί τη βία και οι κινήσεις του έχουν ως στόχο να καταλαγιάσουν το πολιτικό μίσος </w:t>
      </w:r>
      <w:r w:rsidR="001453F4">
        <w:t>ανάμεσα στους αντιπάλους.</w:t>
      </w:r>
      <w:r w:rsidR="00126219">
        <w:t xml:space="preserve"> Έβλεπε πόσο βαθιά διχασμένη ήταν η κερκυραϊκή κοινωνία και πόσο δύσκολο ήταν να διατηρηθεί η ειρήνη.</w:t>
      </w:r>
      <w:r w:rsidR="001453F4">
        <w:t xml:space="preserve"> Η συνολική του στάση, όμως, καθορίζεται από το γεγονός ότι βρίσκεται εκεί για να εξυπηρετήσει τα συμφέροντα της Αθήνας.</w:t>
      </w:r>
    </w:p>
    <w:p w:rsidR="00F65C2A" w:rsidRPr="00BB0093" w:rsidRDefault="00F65C2A" w:rsidP="00BB0093">
      <w:pPr>
        <w:pStyle w:val="a3"/>
        <w:jc w:val="both"/>
      </w:pPr>
    </w:p>
    <w:p w:rsidR="00DD68E6" w:rsidRDefault="00B94A72" w:rsidP="00B94A72">
      <w:pPr>
        <w:pStyle w:val="a3"/>
        <w:numPr>
          <w:ilvl w:val="0"/>
          <w:numId w:val="5"/>
        </w:numPr>
        <w:jc w:val="both"/>
        <w:rPr>
          <w:b/>
        </w:rPr>
      </w:pPr>
      <w:r w:rsidRPr="00B94A72">
        <w:rPr>
          <w:b/>
        </w:rPr>
        <w:t xml:space="preserve">Πώς κρίνετε την απόφαση του </w:t>
      </w:r>
      <w:proofErr w:type="spellStart"/>
      <w:r w:rsidRPr="00B94A72">
        <w:rPr>
          <w:b/>
        </w:rPr>
        <w:t>Νικ</w:t>
      </w:r>
      <w:r>
        <w:rPr>
          <w:b/>
        </w:rPr>
        <w:t>όστρατου</w:t>
      </w:r>
      <w:proofErr w:type="spellEnd"/>
      <w:r>
        <w:rPr>
          <w:b/>
        </w:rPr>
        <w:t xml:space="preserve"> να συμφωνήσει με την πρό</w:t>
      </w:r>
      <w:r w:rsidRPr="00B94A72">
        <w:rPr>
          <w:b/>
        </w:rPr>
        <w:t>ταση των δημοκρατικών;</w:t>
      </w:r>
    </w:p>
    <w:p w:rsidR="00F65C2A" w:rsidRDefault="00F65C2A" w:rsidP="00F65C2A">
      <w:pPr>
        <w:pStyle w:val="a3"/>
        <w:jc w:val="both"/>
        <w:rPr>
          <w:b/>
        </w:rPr>
      </w:pPr>
    </w:p>
    <w:p w:rsidR="00B94A72" w:rsidRPr="00B94A72" w:rsidRDefault="00B94A72" w:rsidP="00B94A72">
      <w:pPr>
        <w:pStyle w:val="a3"/>
        <w:jc w:val="both"/>
      </w:pPr>
      <w:r w:rsidRPr="00B94A72">
        <w:t xml:space="preserve">Ο </w:t>
      </w:r>
      <w:proofErr w:type="spellStart"/>
      <w:r w:rsidRPr="00B94A72">
        <w:t>Νικόστρατος</w:t>
      </w:r>
      <w:proofErr w:type="spellEnd"/>
      <w:r w:rsidRPr="00B94A72">
        <w:t xml:space="preserve"> </w:t>
      </w:r>
      <w:r>
        <w:t>δέχτηκε την πρότ</w:t>
      </w:r>
      <w:r w:rsidR="008D78FC">
        <w:t xml:space="preserve">αση των δημοκρατικών </w:t>
      </w:r>
      <w:r>
        <w:t xml:space="preserve"> να τους αφήσει 5 αθηναϊκά πλοία και να πάρει ως αντάλλαγμα ισάριθμα δικά τους, γιατί τη βρήκε λογική και αναγκαία. Η παρουσία των αθηναϊκών πλοίων θα αποθάρρυνε τους ολιγαρχικούς από το να ενεργήσουν εχθρικά</w:t>
      </w:r>
      <w:r w:rsidR="00823CC3">
        <w:t>.</w:t>
      </w:r>
      <w:r>
        <w:t xml:space="preserve"> </w:t>
      </w:r>
    </w:p>
    <w:p w:rsidR="00DD68E6" w:rsidRPr="008A2F44" w:rsidRDefault="00B94A72" w:rsidP="008A2F44">
      <w:pPr>
        <w:pStyle w:val="a3"/>
        <w:jc w:val="both"/>
      </w:pPr>
      <w:r>
        <w:t xml:space="preserve">   </w:t>
      </w:r>
      <w:r w:rsidRPr="00B94A72">
        <w:t>Πρόθεση δική του ήταν να διασφαλιστεί η ηρεμία στο νησί, καθώς και η διατήρηση</w:t>
      </w:r>
      <w:r w:rsidR="008D78FC">
        <w:t xml:space="preserve"> της συμμαχίας και με τις δύο παρατάξεις. Ωστόσο</w:t>
      </w:r>
      <w:r w:rsidRPr="00B94A72">
        <w:t>,</w:t>
      </w:r>
      <w:r w:rsidR="008D78FC">
        <w:t xml:space="preserve"> </w:t>
      </w:r>
      <w:r w:rsidR="00823CC3">
        <w:t xml:space="preserve">ο </w:t>
      </w:r>
      <w:proofErr w:type="spellStart"/>
      <w:r w:rsidR="00823CC3">
        <w:t>Νικόστρατος</w:t>
      </w:r>
      <w:proofErr w:type="spellEnd"/>
      <w:r w:rsidR="00823CC3">
        <w:t xml:space="preserve"> </w:t>
      </w:r>
      <w:r w:rsidR="008D78FC">
        <w:t xml:space="preserve">δεν κατάλαβε τις πραγματικές προθέσεις των δημοκρατικών, οι οποίοι </w:t>
      </w:r>
      <w:r w:rsidRPr="00B94A72">
        <w:t xml:space="preserve">θέλησαν να </w:t>
      </w:r>
      <w:r w:rsidRPr="00B94A72">
        <w:lastRenderedPageBreak/>
        <w:t xml:space="preserve">εκμεταλλευτούν την ευκαιρία για να απαλλαγούν από ένα σημαντικό μέρος των ολιγαρχικών επανδρώνοντας με αυτούς τα πλοία </w:t>
      </w:r>
      <w:r w:rsidR="00823CC3">
        <w:t>που του υποσχέθηκαν.</w:t>
      </w:r>
    </w:p>
    <w:p w:rsidR="00DD68E6" w:rsidRPr="00DD68E6" w:rsidRDefault="00DD68E6" w:rsidP="00DD68E6">
      <w:pPr>
        <w:ind w:left="360"/>
        <w:jc w:val="both"/>
        <w:rPr>
          <w:sz w:val="24"/>
          <w:szCs w:val="24"/>
        </w:rPr>
      </w:pPr>
    </w:p>
    <w:p w:rsidR="00DD68E6" w:rsidRDefault="00DD68E6" w:rsidP="00DD68E6">
      <w:pPr>
        <w:jc w:val="both"/>
        <w:rPr>
          <w:b/>
          <w:sz w:val="24"/>
          <w:szCs w:val="24"/>
        </w:rPr>
      </w:pPr>
      <w:r w:rsidRPr="00DD68E6">
        <w:rPr>
          <w:b/>
          <w:sz w:val="24"/>
          <w:szCs w:val="24"/>
          <w:u w:val="single"/>
        </w:rPr>
        <w:t xml:space="preserve">ΛΕΞΙΛΟΓΙΚΑ </w:t>
      </w:r>
      <w:r w:rsidRPr="00DD68E6">
        <w:rPr>
          <w:b/>
          <w:sz w:val="24"/>
          <w:szCs w:val="24"/>
        </w:rPr>
        <w:t xml:space="preserve"> (</w:t>
      </w:r>
      <w:r w:rsidRPr="00DD68E6">
        <w:rPr>
          <w:sz w:val="24"/>
          <w:szCs w:val="24"/>
        </w:rPr>
        <w:t xml:space="preserve">Παραδείγματα </w:t>
      </w:r>
      <w:proofErr w:type="spellStart"/>
      <w:r w:rsidRPr="00DD68E6">
        <w:rPr>
          <w:b/>
          <w:sz w:val="24"/>
          <w:szCs w:val="24"/>
        </w:rPr>
        <w:t>ομόρριζων</w:t>
      </w:r>
      <w:proofErr w:type="spellEnd"/>
      <w:r w:rsidRPr="00DD68E6">
        <w:rPr>
          <w:b/>
          <w:sz w:val="24"/>
          <w:szCs w:val="24"/>
        </w:rPr>
        <w:t xml:space="preserve"> </w:t>
      </w:r>
      <w:r w:rsidRPr="00DD68E6">
        <w:rPr>
          <w:sz w:val="24"/>
          <w:szCs w:val="24"/>
        </w:rPr>
        <w:t>λέξεων</w:t>
      </w:r>
      <w:r w:rsidRPr="00DD68E6">
        <w:rPr>
          <w:b/>
          <w:sz w:val="24"/>
          <w:szCs w:val="24"/>
        </w:rPr>
        <w:t>)</w:t>
      </w:r>
    </w:p>
    <w:p w:rsidR="00837519" w:rsidRPr="00837519" w:rsidRDefault="00837519" w:rsidP="00DD68E6">
      <w:pPr>
        <w:jc w:val="both"/>
      </w:pPr>
      <w:r>
        <w:rPr>
          <w:b/>
        </w:rPr>
        <w:t xml:space="preserve">στρατηγός </w:t>
      </w:r>
      <w:r>
        <w:t xml:space="preserve">(στρατός + </w:t>
      </w:r>
      <w:proofErr w:type="spellStart"/>
      <w:r w:rsidRPr="00837519">
        <w:t>ἄγω</w:t>
      </w:r>
      <w:proofErr w:type="spellEnd"/>
      <w:r>
        <w:t>): στρατός, εκστρατεία, αγωγός, καταγωγή, παιδαγωγός κ.α.</w:t>
      </w:r>
    </w:p>
    <w:p w:rsidR="0079212D" w:rsidRPr="00FE76D0" w:rsidRDefault="0079212D" w:rsidP="00DD68E6">
      <w:pPr>
        <w:jc w:val="both"/>
      </w:pPr>
      <w:proofErr w:type="spellStart"/>
      <w:r w:rsidRPr="0079212D">
        <w:rPr>
          <w:b/>
        </w:rPr>
        <w:t>ἀποπεμφθῶσι</w:t>
      </w:r>
      <w:proofErr w:type="spellEnd"/>
      <w:r w:rsidR="00FE76D0">
        <w:rPr>
          <w:b/>
        </w:rPr>
        <w:t xml:space="preserve"> </w:t>
      </w:r>
      <w:r w:rsidR="00FE76D0">
        <w:t>(</w:t>
      </w:r>
      <w:proofErr w:type="spellStart"/>
      <w:r w:rsidR="00FE76D0" w:rsidRPr="00FE76D0">
        <w:t>ἀ</w:t>
      </w:r>
      <w:r w:rsidR="00FE76D0">
        <w:t>πό</w:t>
      </w:r>
      <w:proofErr w:type="spellEnd"/>
      <w:r w:rsidR="00FE76D0">
        <w:t xml:space="preserve"> + πέμπομαι): πομπή, πομπός, εκπομπή κ.α.</w:t>
      </w:r>
    </w:p>
    <w:p w:rsidR="0079212D" w:rsidRPr="00F1346E" w:rsidRDefault="008A2F44" w:rsidP="00DD68E6">
      <w:pPr>
        <w:jc w:val="both"/>
      </w:pPr>
      <w:proofErr w:type="spellStart"/>
      <w:r w:rsidRPr="0079212D">
        <w:rPr>
          <w:b/>
        </w:rPr>
        <w:t>ἔπρασσε</w:t>
      </w:r>
      <w:proofErr w:type="spellEnd"/>
      <w:r w:rsidR="00F1346E">
        <w:rPr>
          <w:b/>
        </w:rPr>
        <w:t xml:space="preserve"> (</w:t>
      </w:r>
      <w:r w:rsidR="00F1346E">
        <w:t xml:space="preserve">πράττω): πράγμα, </w:t>
      </w:r>
      <w:r w:rsidR="00107F1A">
        <w:t>πράξη, πρά</w:t>
      </w:r>
      <w:r w:rsidR="00943A57">
        <w:t>κτορας, είσπραξη, πραξικόπημα</w:t>
      </w:r>
      <w:r w:rsidR="00107F1A">
        <w:t xml:space="preserve"> κ.α.</w:t>
      </w:r>
    </w:p>
    <w:p w:rsidR="0079212D" w:rsidRPr="00F1346E" w:rsidRDefault="008A2F44" w:rsidP="00DD68E6">
      <w:pPr>
        <w:jc w:val="both"/>
      </w:pPr>
      <w:proofErr w:type="spellStart"/>
      <w:r w:rsidRPr="0079212D">
        <w:rPr>
          <w:b/>
        </w:rPr>
        <w:t>ἔμειναν</w:t>
      </w:r>
      <w:proofErr w:type="spellEnd"/>
      <w:r w:rsidR="00F1346E">
        <w:rPr>
          <w:b/>
        </w:rPr>
        <w:t xml:space="preserve"> </w:t>
      </w:r>
      <w:r w:rsidR="00F1346E">
        <w:t>(μένω)</w:t>
      </w:r>
      <w:r w:rsidR="0079212D" w:rsidRPr="0079212D">
        <w:rPr>
          <w:b/>
        </w:rPr>
        <w:t>:</w:t>
      </w:r>
      <w:r w:rsidR="00F1346E">
        <w:rPr>
          <w:b/>
        </w:rPr>
        <w:t xml:space="preserve"> </w:t>
      </w:r>
      <w:r w:rsidR="00F1346E">
        <w:t>μονή, μόνος, μόνιμος, επιμονή, ανυπόμονος κ.α.</w:t>
      </w:r>
    </w:p>
    <w:p w:rsidR="0079212D" w:rsidRDefault="0079212D" w:rsidP="00DD68E6">
      <w:pPr>
        <w:jc w:val="both"/>
      </w:pPr>
      <w:proofErr w:type="spellStart"/>
      <w:r w:rsidRPr="0079212D">
        <w:rPr>
          <w:b/>
        </w:rPr>
        <w:t>δείσαντες</w:t>
      </w:r>
      <w:proofErr w:type="spellEnd"/>
      <w:r w:rsidR="00F1346E">
        <w:rPr>
          <w:b/>
        </w:rPr>
        <w:t xml:space="preserve"> (</w:t>
      </w:r>
      <w:proofErr w:type="spellStart"/>
      <w:r w:rsidR="00F1346E" w:rsidRPr="00F1346E">
        <w:rPr>
          <w:u w:val="single"/>
        </w:rPr>
        <w:t>δέδοικα</w:t>
      </w:r>
      <w:proofErr w:type="spellEnd"/>
      <w:r w:rsidR="00F1346E">
        <w:t xml:space="preserve"> ή </w:t>
      </w:r>
      <w:proofErr w:type="spellStart"/>
      <w:r w:rsidR="00F1346E">
        <w:t>δείδω</w:t>
      </w:r>
      <w:proofErr w:type="spellEnd"/>
      <w:r>
        <w:rPr>
          <w:b/>
        </w:rPr>
        <w:t xml:space="preserve">): </w:t>
      </w:r>
      <w:r>
        <w:t>δέος, δειλός, δεινός</w:t>
      </w:r>
    </w:p>
    <w:p w:rsidR="00DB5EBE" w:rsidRPr="00DB5EBE" w:rsidRDefault="00DB5EBE" w:rsidP="00DD68E6">
      <w:pPr>
        <w:jc w:val="both"/>
      </w:pPr>
      <w:proofErr w:type="spellStart"/>
      <w:r w:rsidRPr="00DB5EBE">
        <w:rPr>
          <w:b/>
        </w:rPr>
        <w:t>ἀνίστη</w:t>
      </w:r>
      <w:proofErr w:type="spellEnd"/>
      <w:r>
        <w:rPr>
          <w:b/>
        </w:rPr>
        <w:t xml:space="preserve"> </w:t>
      </w:r>
      <w:r>
        <w:t>(</w:t>
      </w:r>
      <w:proofErr w:type="spellStart"/>
      <w:r w:rsidRPr="00DB5EBE">
        <w:t>ἀν</w:t>
      </w:r>
      <w:r>
        <w:t>ά</w:t>
      </w:r>
      <w:proofErr w:type="spellEnd"/>
      <w:r>
        <w:t xml:space="preserve"> + </w:t>
      </w:r>
      <w:r w:rsidRPr="00DB5EBE">
        <w:t>ίστη</w:t>
      </w:r>
      <w:r>
        <w:t>μι): στάση, επανάσταση, κατάστημα, στασίδι, ακατάστατος, στήλη κ.α.</w:t>
      </w:r>
    </w:p>
    <w:p w:rsidR="00DB5EBE" w:rsidRDefault="00DB5EBE" w:rsidP="00DD68E6">
      <w:pPr>
        <w:jc w:val="both"/>
      </w:pPr>
      <w:proofErr w:type="spellStart"/>
      <w:r w:rsidRPr="00DB5EBE">
        <w:rPr>
          <w:b/>
        </w:rPr>
        <w:t>παρεμυθεῖτο</w:t>
      </w:r>
      <w:proofErr w:type="spellEnd"/>
      <w:r w:rsidRPr="00DB5EBE">
        <w:t xml:space="preserve"> (παρά +  </w:t>
      </w:r>
      <w:proofErr w:type="spellStart"/>
      <w:r w:rsidRPr="00DB5EBE">
        <w:t>μῦθος</w:t>
      </w:r>
      <w:proofErr w:type="spellEnd"/>
      <w:r w:rsidRPr="00DB5EBE">
        <w:t xml:space="preserve">): παραμύθι, μυθικός, μυθώδης, μυθολογία, επιμύθιο  </w:t>
      </w:r>
    </w:p>
    <w:p w:rsidR="00DB5EBE" w:rsidRPr="00DB5EBE" w:rsidRDefault="00DB5EBE" w:rsidP="00DD68E6">
      <w:pPr>
        <w:jc w:val="both"/>
      </w:pPr>
      <w:proofErr w:type="spellStart"/>
      <w:r w:rsidRPr="00DB5EBE">
        <w:rPr>
          <w:b/>
        </w:rPr>
        <w:t>προφάσει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πρό</w:t>
      </w:r>
      <w:proofErr w:type="spellEnd"/>
      <w:r>
        <w:t xml:space="preserve"> + φαίνω): </w:t>
      </w:r>
      <w:r w:rsidR="00922040">
        <w:t>φάση, απόφαση, έμφαση, προφανής, διαφάνεια κ.α.</w:t>
      </w:r>
    </w:p>
    <w:p w:rsidR="0079212D" w:rsidRPr="00CC2525" w:rsidRDefault="0079212D" w:rsidP="00DD68E6">
      <w:pPr>
        <w:jc w:val="both"/>
      </w:pPr>
      <w:r w:rsidRPr="0079212D">
        <w:rPr>
          <w:b/>
        </w:rPr>
        <w:t>διακομίζει</w:t>
      </w:r>
      <w:r w:rsidR="00F1346E">
        <w:rPr>
          <w:b/>
        </w:rPr>
        <w:t xml:space="preserve"> (</w:t>
      </w:r>
      <w:r w:rsidR="00F1346E">
        <w:t>διά + κομίζω)</w:t>
      </w:r>
      <w:r w:rsidR="00F1346E">
        <w:rPr>
          <w:b/>
        </w:rPr>
        <w:t xml:space="preserve">: </w:t>
      </w:r>
      <w:r w:rsidR="00F1346E">
        <w:t>κόμιστρο, συγκομιδή, μετακόμιση κ.α.</w:t>
      </w:r>
    </w:p>
    <w:p w:rsidR="0079212D" w:rsidRPr="00CC2525" w:rsidRDefault="008A2F44" w:rsidP="00DD68E6">
      <w:pPr>
        <w:jc w:val="both"/>
      </w:pPr>
      <w:proofErr w:type="spellStart"/>
      <w:r w:rsidRPr="0079212D">
        <w:rPr>
          <w:b/>
        </w:rPr>
        <w:t>ξύμβασιν</w:t>
      </w:r>
      <w:proofErr w:type="spellEnd"/>
      <w:r w:rsidR="00CC2525">
        <w:rPr>
          <w:b/>
        </w:rPr>
        <w:t xml:space="preserve"> </w:t>
      </w:r>
      <w:r w:rsidR="00CC2525">
        <w:t>(</w:t>
      </w:r>
      <w:proofErr w:type="spellStart"/>
      <w:r w:rsidR="00CC2525">
        <w:t>σύν</w:t>
      </w:r>
      <w:proofErr w:type="spellEnd"/>
      <w:r w:rsidR="00CC2525">
        <w:t xml:space="preserve"> + βαίνω)</w:t>
      </w:r>
      <w:r w:rsidR="0079212D" w:rsidRPr="0079212D">
        <w:rPr>
          <w:b/>
        </w:rPr>
        <w:t>:</w:t>
      </w:r>
      <w:r w:rsidR="00CC2525">
        <w:rPr>
          <w:b/>
        </w:rPr>
        <w:t xml:space="preserve"> </w:t>
      </w:r>
      <w:r w:rsidR="00CC2525">
        <w:t>βάση, βήμα, διάβαση, ορειβάτης, επιβάτης, ανέβασμα κ.α.</w:t>
      </w:r>
    </w:p>
    <w:p w:rsidR="008A2F44" w:rsidRPr="0079212D" w:rsidRDefault="00943A57" w:rsidP="00DD68E6">
      <w:pPr>
        <w:jc w:val="both"/>
        <w:rPr>
          <w:b/>
        </w:rPr>
      </w:pPr>
      <w:proofErr w:type="spellStart"/>
      <w:r w:rsidRPr="00943A57">
        <w:rPr>
          <w:b/>
        </w:rPr>
        <w:t>ὁρῶντες</w:t>
      </w:r>
      <w:proofErr w:type="spellEnd"/>
      <w:r>
        <w:rPr>
          <w:b/>
        </w:rPr>
        <w:t xml:space="preserve"> (</w:t>
      </w:r>
      <w:proofErr w:type="spellStart"/>
      <w:r w:rsidRPr="00943A57">
        <w:t>ὁρῶ</w:t>
      </w:r>
      <w:proofErr w:type="spellEnd"/>
      <w:r>
        <w:rPr>
          <w:b/>
        </w:rPr>
        <w:t>)</w:t>
      </w:r>
      <w:r w:rsidR="0079212D" w:rsidRPr="0079212D">
        <w:rPr>
          <w:b/>
        </w:rPr>
        <w:t>:</w:t>
      </w:r>
      <w:r w:rsidR="008A2F44" w:rsidRPr="0079212D">
        <w:rPr>
          <w:b/>
        </w:rPr>
        <w:t xml:space="preserve"> </w:t>
      </w:r>
      <w:r w:rsidRPr="00943A57">
        <w:t>όραση,</w:t>
      </w:r>
      <w:r>
        <w:rPr>
          <w:b/>
        </w:rPr>
        <w:t xml:space="preserve"> </w:t>
      </w:r>
      <w:r>
        <w:t xml:space="preserve">όραμα, </w:t>
      </w:r>
      <w:r w:rsidR="003F4A5B">
        <w:t xml:space="preserve">διορατικός, </w:t>
      </w:r>
      <w:r>
        <w:t xml:space="preserve">πανοραμικός, αόρατος, </w:t>
      </w:r>
      <w:r w:rsidR="003F4A5B">
        <w:t>όψη, πρόσοψη, άποψη, αυτόπτης, είδωλο, οφθαλμός κ.α.</w:t>
      </w:r>
      <w:r w:rsidR="008A2F44" w:rsidRPr="0079212D">
        <w:rPr>
          <w:b/>
        </w:rPr>
        <w:t xml:space="preserve"> </w:t>
      </w:r>
    </w:p>
    <w:p w:rsidR="00DD68E6" w:rsidRPr="00DD68E6" w:rsidRDefault="00DD68E6" w:rsidP="00DD68E6">
      <w:pPr>
        <w:pStyle w:val="a3"/>
        <w:jc w:val="both"/>
        <w:rPr>
          <w:b/>
          <w:sz w:val="24"/>
          <w:szCs w:val="24"/>
        </w:rPr>
      </w:pPr>
    </w:p>
    <w:p w:rsidR="00DD68E6" w:rsidRPr="00DD68E6" w:rsidRDefault="00DD68E6" w:rsidP="00DD68E6">
      <w:pPr>
        <w:pStyle w:val="a3"/>
        <w:jc w:val="both"/>
        <w:rPr>
          <w:b/>
          <w:sz w:val="24"/>
          <w:szCs w:val="24"/>
          <w:u w:val="single"/>
        </w:rPr>
      </w:pPr>
    </w:p>
    <w:p w:rsidR="00DD68E6" w:rsidRPr="00DD68E6" w:rsidRDefault="00DD68E6" w:rsidP="00DD68E6">
      <w:pPr>
        <w:pStyle w:val="a3"/>
        <w:jc w:val="both"/>
        <w:rPr>
          <w:b/>
          <w:sz w:val="24"/>
          <w:szCs w:val="24"/>
          <w:u w:val="single"/>
        </w:rPr>
      </w:pPr>
    </w:p>
    <w:p w:rsidR="00DD68E6" w:rsidRPr="00DD68E6" w:rsidRDefault="00703966" w:rsidP="00703966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ΓΡΑΜΜΑΤΙΚΑ </w:t>
      </w:r>
    </w:p>
    <w:p w:rsidR="00DD68E6" w:rsidRPr="00DD68E6" w:rsidRDefault="00DD68E6" w:rsidP="00DD68E6">
      <w:pPr>
        <w:pStyle w:val="a3"/>
        <w:jc w:val="both"/>
        <w:rPr>
          <w:b/>
          <w:sz w:val="24"/>
          <w:szCs w:val="24"/>
          <w:u w:val="single"/>
        </w:rPr>
      </w:pPr>
    </w:p>
    <w:p w:rsidR="008178C6" w:rsidRPr="008178C6" w:rsidRDefault="008178C6" w:rsidP="008178C6">
      <w:pPr>
        <w:pStyle w:val="a3"/>
        <w:ind w:left="0"/>
        <w:rPr>
          <w:b/>
          <w:u w:val="single"/>
        </w:rPr>
      </w:pPr>
      <w:r w:rsidRPr="008178C6">
        <w:rPr>
          <w:b/>
        </w:rPr>
        <w:t xml:space="preserve">Α) </w:t>
      </w:r>
      <w:r w:rsidRPr="008178C6">
        <w:rPr>
          <w:b/>
          <w:u w:val="single"/>
        </w:rPr>
        <w:t>Χρονικές αντικαταστάσεις ρημάτων</w:t>
      </w:r>
    </w:p>
    <w:p w:rsidR="008178C6" w:rsidRDefault="008178C6" w:rsidP="008178C6">
      <w:pPr>
        <w:pStyle w:val="a3"/>
        <w:ind w:left="0"/>
        <w:rPr>
          <w:b/>
          <w:sz w:val="20"/>
          <w:szCs w:val="20"/>
        </w:rPr>
      </w:pPr>
      <w:r w:rsidRPr="00DF78B2">
        <w:rPr>
          <w:b/>
          <w:sz w:val="20"/>
          <w:szCs w:val="20"/>
        </w:rPr>
        <w:t xml:space="preserve">     (Ενεστώτας – Παρατατικός – Μ</w:t>
      </w:r>
      <w:r>
        <w:rPr>
          <w:b/>
          <w:sz w:val="20"/>
          <w:szCs w:val="20"/>
        </w:rPr>
        <w:t xml:space="preserve">έλλοντας - </w:t>
      </w:r>
      <w:r w:rsidRPr="00DF78B2">
        <w:rPr>
          <w:b/>
          <w:sz w:val="20"/>
          <w:szCs w:val="20"/>
        </w:rPr>
        <w:t xml:space="preserve"> Αόριστος – Παρακείμενος – Υπερσυντέλικος)</w:t>
      </w:r>
    </w:p>
    <w:p w:rsidR="00D325A1" w:rsidRDefault="00D325A1" w:rsidP="008178C6">
      <w:pPr>
        <w:pStyle w:val="a3"/>
        <w:ind w:left="0"/>
        <w:rPr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276"/>
        <w:gridCol w:w="1559"/>
        <w:gridCol w:w="1326"/>
      </w:tblGrid>
      <w:tr w:rsidR="00D325A1" w:rsidTr="001F0C58">
        <w:tc>
          <w:tcPr>
            <w:tcW w:w="1384" w:type="dxa"/>
          </w:tcPr>
          <w:p w:rsidR="00D325A1" w:rsidRDefault="001D63FF" w:rsidP="008178C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Ενεστώτας</w:t>
            </w:r>
          </w:p>
        </w:tc>
        <w:tc>
          <w:tcPr>
            <w:tcW w:w="1276" w:type="dxa"/>
          </w:tcPr>
          <w:p w:rsidR="00D325A1" w:rsidRDefault="001D63FF" w:rsidP="008178C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Παρατατ.</w:t>
            </w:r>
          </w:p>
        </w:tc>
        <w:tc>
          <w:tcPr>
            <w:tcW w:w="1701" w:type="dxa"/>
          </w:tcPr>
          <w:p w:rsidR="00D325A1" w:rsidRDefault="001D63FF" w:rsidP="008178C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Μέλλοντας</w:t>
            </w:r>
          </w:p>
        </w:tc>
        <w:tc>
          <w:tcPr>
            <w:tcW w:w="1276" w:type="dxa"/>
          </w:tcPr>
          <w:p w:rsidR="00D325A1" w:rsidRDefault="001D63FF" w:rsidP="008178C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Αόριστος</w:t>
            </w:r>
          </w:p>
        </w:tc>
        <w:tc>
          <w:tcPr>
            <w:tcW w:w="1559" w:type="dxa"/>
          </w:tcPr>
          <w:p w:rsidR="00D325A1" w:rsidRDefault="001D63FF" w:rsidP="008178C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Παρακείμενος</w:t>
            </w:r>
          </w:p>
        </w:tc>
        <w:tc>
          <w:tcPr>
            <w:tcW w:w="1326" w:type="dxa"/>
          </w:tcPr>
          <w:p w:rsidR="00D325A1" w:rsidRDefault="001D63FF" w:rsidP="008178C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Υπερσυντέλ.</w:t>
            </w:r>
            <w:bookmarkStart w:id="0" w:name="_GoBack"/>
            <w:bookmarkEnd w:id="0"/>
          </w:p>
        </w:tc>
      </w:tr>
      <w:tr w:rsidR="00D325A1" w:rsidTr="001F0C58">
        <w:tc>
          <w:tcPr>
            <w:tcW w:w="1384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καταλέγουσι</w:t>
            </w:r>
            <w:proofErr w:type="spellEnd"/>
          </w:p>
        </w:tc>
        <w:tc>
          <w:tcPr>
            <w:tcW w:w="1276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κατέλεγον</w:t>
            </w:r>
            <w:proofErr w:type="spellEnd"/>
          </w:p>
        </w:tc>
        <w:tc>
          <w:tcPr>
            <w:tcW w:w="1701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καταλέξουσι</w:t>
            </w:r>
            <w:proofErr w:type="spellEnd"/>
          </w:p>
        </w:tc>
        <w:tc>
          <w:tcPr>
            <w:tcW w:w="1276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κατέλεξαν</w:t>
            </w:r>
          </w:p>
        </w:tc>
        <w:tc>
          <w:tcPr>
            <w:tcW w:w="1559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κατειλόχασι</w:t>
            </w:r>
            <w:proofErr w:type="spellEnd"/>
          </w:p>
        </w:tc>
        <w:tc>
          <w:tcPr>
            <w:tcW w:w="1326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D325A1" w:rsidTr="001F0C58">
        <w:tc>
          <w:tcPr>
            <w:tcW w:w="1384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πράσσει</w:t>
            </w:r>
            <w:proofErr w:type="spellEnd"/>
          </w:p>
        </w:tc>
        <w:tc>
          <w:tcPr>
            <w:tcW w:w="1276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8178C6">
              <w:rPr>
                <w:b/>
                <w:sz w:val="20"/>
                <w:szCs w:val="20"/>
              </w:rPr>
              <w:t>έπρασσε</w:t>
            </w:r>
            <w:proofErr w:type="spellEnd"/>
          </w:p>
        </w:tc>
        <w:tc>
          <w:tcPr>
            <w:tcW w:w="1701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πράξει</w:t>
            </w:r>
          </w:p>
        </w:tc>
        <w:tc>
          <w:tcPr>
            <w:tcW w:w="1276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έπραξε</w:t>
            </w:r>
          </w:p>
        </w:tc>
        <w:tc>
          <w:tcPr>
            <w:tcW w:w="1559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</w:t>
            </w:r>
            <w:r>
              <w:rPr>
                <w:sz w:val="20"/>
                <w:szCs w:val="20"/>
              </w:rPr>
              <w:t>έπραχε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</w:p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πέπραγε</w:t>
            </w:r>
            <w:proofErr w:type="spellEnd"/>
          </w:p>
        </w:tc>
        <w:tc>
          <w:tcPr>
            <w:tcW w:w="1326" w:type="dxa"/>
          </w:tcPr>
          <w:p w:rsidR="00D325A1" w:rsidRPr="00D325A1" w:rsidRDefault="00D325A1" w:rsidP="00D325A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</w:t>
            </w:r>
            <w:r w:rsidRPr="00D325A1">
              <w:rPr>
                <w:sz w:val="20"/>
                <w:szCs w:val="20"/>
              </w:rPr>
              <w:t>πεπράχει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D325A1">
              <w:rPr>
                <w:sz w:val="20"/>
                <w:szCs w:val="20"/>
              </w:rPr>
              <w:t>επεπράγει</w:t>
            </w:r>
            <w:proofErr w:type="spellEnd"/>
          </w:p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D325A1" w:rsidTr="001F0C58">
        <w:tc>
          <w:tcPr>
            <w:tcW w:w="1384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λαμβάνει</w:t>
            </w:r>
          </w:p>
        </w:tc>
        <w:tc>
          <w:tcPr>
            <w:tcW w:w="1276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ελάμβανε</w:t>
            </w:r>
          </w:p>
        </w:tc>
        <w:tc>
          <w:tcPr>
            <w:tcW w:w="1701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λήψεται</w:t>
            </w:r>
            <w:proofErr w:type="spellEnd"/>
          </w:p>
        </w:tc>
        <w:tc>
          <w:tcPr>
            <w:tcW w:w="1276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7C50A4">
              <w:rPr>
                <w:b/>
                <w:sz w:val="20"/>
                <w:szCs w:val="20"/>
              </w:rPr>
              <w:t>έλαβε</w:t>
            </w:r>
          </w:p>
        </w:tc>
        <w:tc>
          <w:tcPr>
            <w:tcW w:w="1559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είληφε</w:t>
            </w:r>
            <w:proofErr w:type="spellEnd"/>
          </w:p>
        </w:tc>
        <w:tc>
          <w:tcPr>
            <w:tcW w:w="1326" w:type="dxa"/>
          </w:tcPr>
          <w:p w:rsidR="00D325A1" w:rsidRPr="00B85C2E" w:rsidRDefault="00D325A1" w:rsidP="00D325A1">
            <w:pPr>
              <w:pStyle w:val="a3"/>
              <w:ind w:left="284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ειλήφει</w:t>
            </w:r>
            <w:proofErr w:type="spellEnd"/>
          </w:p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D325A1" w:rsidTr="001F0C58">
        <w:tc>
          <w:tcPr>
            <w:tcW w:w="1384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διαπέμπεται</w:t>
            </w:r>
            <w:proofErr w:type="spellEnd"/>
          </w:p>
        </w:tc>
        <w:tc>
          <w:tcPr>
            <w:tcW w:w="1276" w:type="dxa"/>
          </w:tcPr>
          <w:p w:rsidR="00D325A1" w:rsidRDefault="00D325A1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διεπέμπετο</w:t>
            </w:r>
            <w:proofErr w:type="spellEnd"/>
          </w:p>
        </w:tc>
        <w:tc>
          <w:tcPr>
            <w:tcW w:w="1701" w:type="dxa"/>
          </w:tcPr>
          <w:p w:rsidR="00D325A1" w:rsidRDefault="001F0C58" w:rsidP="00D325A1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</w:t>
            </w:r>
            <w:r w:rsidR="00D325A1">
              <w:rPr>
                <w:sz w:val="20"/>
                <w:szCs w:val="20"/>
              </w:rPr>
              <w:t>ιαπέμψεται</w:t>
            </w:r>
            <w:proofErr w:type="spellEnd"/>
          </w:p>
          <w:p w:rsidR="001F0C58" w:rsidRDefault="001F0C58" w:rsidP="00D325A1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1F0C58" w:rsidRDefault="001F0C58" w:rsidP="00D325A1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διαπεμφθήσεται</w:t>
            </w:r>
            <w:proofErr w:type="spellEnd"/>
          </w:p>
          <w:p w:rsidR="001F0C58" w:rsidRDefault="001F0C58" w:rsidP="00D325A1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0C58" w:rsidRPr="005A5940" w:rsidRDefault="00D325A1" w:rsidP="00D325A1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διεπέμψατο</w:t>
            </w:r>
            <w:proofErr w:type="spellEnd"/>
          </w:p>
          <w:p w:rsidR="005A5940" w:rsidRDefault="005A5940" w:rsidP="005A5940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D325A1" w:rsidRPr="005A5940" w:rsidRDefault="005A5940" w:rsidP="005A594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5A5940">
              <w:rPr>
                <w:sz w:val="20"/>
                <w:szCs w:val="20"/>
              </w:rPr>
              <w:t>διεπέμφθη</w:t>
            </w:r>
            <w:proofErr w:type="spellEnd"/>
            <w:r w:rsidRPr="005A5940">
              <w:rPr>
                <w:sz w:val="20"/>
                <w:szCs w:val="20"/>
              </w:rPr>
              <w:t xml:space="preserve"> </w:t>
            </w:r>
          </w:p>
          <w:p w:rsidR="001F0C58" w:rsidRPr="001F0C58" w:rsidRDefault="001F0C58" w:rsidP="001F0C58">
            <w:pPr>
              <w:rPr>
                <w:b/>
              </w:rPr>
            </w:pPr>
          </w:p>
        </w:tc>
        <w:tc>
          <w:tcPr>
            <w:tcW w:w="1559" w:type="dxa"/>
          </w:tcPr>
          <w:p w:rsidR="00D325A1" w:rsidRPr="00D325A1" w:rsidRDefault="00D325A1" w:rsidP="00D325A1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διαπέπεμπται</w:t>
            </w:r>
            <w:proofErr w:type="spellEnd"/>
          </w:p>
        </w:tc>
        <w:tc>
          <w:tcPr>
            <w:tcW w:w="1326" w:type="dxa"/>
          </w:tcPr>
          <w:p w:rsidR="00D325A1" w:rsidRPr="00D325A1" w:rsidRDefault="00D325A1" w:rsidP="00D325A1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διεπέπεμπτο</w:t>
            </w:r>
            <w:proofErr w:type="spellEnd"/>
          </w:p>
        </w:tc>
      </w:tr>
    </w:tbl>
    <w:p w:rsidR="00D325A1" w:rsidRDefault="00D325A1" w:rsidP="00D325A1">
      <w:pPr>
        <w:pStyle w:val="a3"/>
        <w:ind w:left="0"/>
        <w:jc w:val="both"/>
        <w:rPr>
          <w:b/>
          <w:sz w:val="20"/>
          <w:szCs w:val="20"/>
        </w:rPr>
      </w:pPr>
    </w:p>
    <w:p w:rsidR="00D325A1" w:rsidRPr="00801052" w:rsidRDefault="00D325A1" w:rsidP="00801052">
      <w:pPr>
        <w:rPr>
          <w:b/>
          <w:sz w:val="20"/>
          <w:szCs w:val="20"/>
        </w:rPr>
      </w:pPr>
      <w:r w:rsidRPr="00801052">
        <w:rPr>
          <w:b/>
          <w:sz w:val="20"/>
          <w:szCs w:val="20"/>
        </w:rPr>
        <w:t xml:space="preserve">       </w:t>
      </w:r>
    </w:p>
    <w:sectPr w:rsidR="00D325A1" w:rsidRPr="00801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A8C"/>
    <w:multiLevelType w:val="hybridMultilevel"/>
    <w:tmpl w:val="0F32596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6F6"/>
    <w:multiLevelType w:val="hybridMultilevel"/>
    <w:tmpl w:val="4FA4AD1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437A0"/>
    <w:multiLevelType w:val="hybridMultilevel"/>
    <w:tmpl w:val="5A96C0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9862AD"/>
    <w:multiLevelType w:val="hybridMultilevel"/>
    <w:tmpl w:val="C28C0A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B0DED"/>
    <w:multiLevelType w:val="hybridMultilevel"/>
    <w:tmpl w:val="5AA4C3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B1EB0"/>
    <w:multiLevelType w:val="hybridMultilevel"/>
    <w:tmpl w:val="D71A8830"/>
    <w:lvl w:ilvl="0" w:tplc="4C942062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22901"/>
    <w:multiLevelType w:val="hybridMultilevel"/>
    <w:tmpl w:val="C2BC625C"/>
    <w:lvl w:ilvl="0" w:tplc="EEF26150">
      <w:start w:val="1"/>
      <w:numFmt w:val="decimal"/>
      <w:lvlText w:val="%1)"/>
      <w:lvlJc w:val="left"/>
      <w:pPr>
        <w:ind w:left="1368" w:hanging="360"/>
      </w:pPr>
      <w:rPr>
        <w:b w:val="0"/>
        <w:strike w:val="0"/>
        <w:dstrike w:val="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2088" w:hanging="360"/>
      </w:pPr>
    </w:lvl>
    <w:lvl w:ilvl="2" w:tplc="0408001B">
      <w:start w:val="1"/>
      <w:numFmt w:val="lowerRoman"/>
      <w:lvlText w:val="%3."/>
      <w:lvlJc w:val="right"/>
      <w:pPr>
        <w:ind w:left="2808" w:hanging="180"/>
      </w:pPr>
    </w:lvl>
    <w:lvl w:ilvl="3" w:tplc="0408000F">
      <w:start w:val="1"/>
      <w:numFmt w:val="decimal"/>
      <w:lvlText w:val="%4."/>
      <w:lvlJc w:val="left"/>
      <w:pPr>
        <w:ind w:left="3528" w:hanging="360"/>
      </w:pPr>
    </w:lvl>
    <w:lvl w:ilvl="4" w:tplc="04080019">
      <w:start w:val="1"/>
      <w:numFmt w:val="lowerLetter"/>
      <w:lvlText w:val="%5."/>
      <w:lvlJc w:val="left"/>
      <w:pPr>
        <w:ind w:left="4248" w:hanging="360"/>
      </w:pPr>
    </w:lvl>
    <w:lvl w:ilvl="5" w:tplc="0408001B">
      <w:start w:val="1"/>
      <w:numFmt w:val="lowerRoman"/>
      <w:lvlText w:val="%6."/>
      <w:lvlJc w:val="right"/>
      <w:pPr>
        <w:ind w:left="4968" w:hanging="180"/>
      </w:pPr>
    </w:lvl>
    <w:lvl w:ilvl="6" w:tplc="0408000F">
      <w:start w:val="1"/>
      <w:numFmt w:val="decimal"/>
      <w:lvlText w:val="%7."/>
      <w:lvlJc w:val="left"/>
      <w:pPr>
        <w:ind w:left="5688" w:hanging="360"/>
      </w:pPr>
    </w:lvl>
    <w:lvl w:ilvl="7" w:tplc="04080019">
      <w:start w:val="1"/>
      <w:numFmt w:val="lowerLetter"/>
      <w:lvlText w:val="%8."/>
      <w:lvlJc w:val="left"/>
      <w:pPr>
        <w:ind w:left="6408" w:hanging="360"/>
      </w:pPr>
    </w:lvl>
    <w:lvl w:ilvl="8" w:tplc="0408001B">
      <w:start w:val="1"/>
      <w:numFmt w:val="lowerRoman"/>
      <w:lvlText w:val="%9."/>
      <w:lvlJc w:val="right"/>
      <w:pPr>
        <w:ind w:left="7128" w:hanging="180"/>
      </w:pPr>
    </w:lvl>
  </w:abstractNum>
  <w:abstractNum w:abstractNumId="7">
    <w:nsid w:val="7D557586"/>
    <w:multiLevelType w:val="hybridMultilevel"/>
    <w:tmpl w:val="96F6CE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6"/>
    <w:rsid w:val="000A0423"/>
    <w:rsid w:val="00107F1A"/>
    <w:rsid w:val="00126219"/>
    <w:rsid w:val="001453F4"/>
    <w:rsid w:val="001D63FF"/>
    <w:rsid w:val="001F0C58"/>
    <w:rsid w:val="0024766A"/>
    <w:rsid w:val="00287D8C"/>
    <w:rsid w:val="002C29B9"/>
    <w:rsid w:val="002E4895"/>
    <w:rsid w:val="0035353F"/>
    <w:rsid w:val="003F4A5B"/>
    <w:rsid w:val="00425DA0"/>
    <w:rsid w:val="005A2AEE"/>
    <w:rsid w:val="005A5940"/>
    <w:rsid w:val="005E13E6"/>
    <w:rsid w:val="006762A7"/>
    <w:rsid w:val="00677A34"/>
    <w:rsid w:val="00703966"/>
    <w:rsid w:val="0079212D"/>
    <w:rsid w:val="007C3DAD"/>
    <w:rsid w:val="007C50A4"/>
    <w:rsid w:val="007F1DDF"/>
    <w:rsid w:val="00801052"/>
    <w:rsid w:val="008178C6"/>
    <w:rsid w:val="00823CC3"/>
    <w:rsid w:val="00837519"/>
    <w:rsid w:val="008A2F44"/>
    <w:rsid w:val="008D78FC"/>
    <w:rsid w:val="00922040"/>
    <w:rsid w:val="00943A57"/>
    <w:rsid w:val="009C179C"/>
    <w:rsid w:val="00B85C2E"/>
    <w:rsid w:val="00B94A72"/>
    <w:rsid w:val="00B97BA4"/>
    <w:rsid w:val="00BB0093"/>
    <w:rsid w:val="00C21DCB"/>
    <w:rsid w:val="00CC2525"/>
    <w:rsid w:val="00D325A1"/>
    <w:rsid w:val="00DB5EBE"/>
    <w:rsid w:val="00DD68E6"/>
    <w:rsid w:val="00F1346E"/>
    <w:rsid w:val="00F65C2A"/>
    <w:rsid w:val="00FA605B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E6"/>
    <w:pPr>
      <w:ind w:left="720"/>
      <w:contextualSpacing/>
    </w:pPr>
  </w:style>
  <w:style w:type="table" w:styleId="a4">
    <w:name w:val="Table Grid"/>
    <w:basedOn w:val="a1"/>
    <w:uiPriority w:val="59"/>
    <w:rsid w:val="00D3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E6"/>
    <w:pPr>
      <w:ind w:left="720"/>
      <w:contextualSpacing/>
    </w:pPr>
  </w:style>
  <w:style w:type="table" w:styleId="a4">
    <w:name w:val="Table Grid"/>
    <w:basedOn w:val="a1"/>
    <w:uiPriority w:val="59"/>
    <w:rsid w:val="00D3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36</cp:revision>
  <dcterms:created xsi:type="dcterms:W3CDTF">2024-12-16T13:27:00Z</dcterms:created>
  <dcterms:modified xsi:type="dcterms:W3CDTF">2024-12-16T16:41:00Z</dcterms:modified>
</cp:coreProperties>
</file>