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gif" ContentType="image/gif"/>
  <Override PartName="/word/media/image5.jpeg" ContentType="image/jpeg"/>
  <Override PartName="/word/media/image3.jpeg" ContentType="image/jpeg"/>
  <Override PartName="/word/media/image4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ΜΥΚΗΝΑΙΚΟΣ ΠΟΛΙΤΙΣΜΟΣ</w:t>
      </w:r>
    </w:p>
    <w:p>
      <w:pPr>
        <w:pStyle w:val="Style15"/>
        <w:bidi w:val="0"/>
        <w:jc w:val="left"/>
        <w:rPr>
          <w:rFonts w:ascii="Arial" w:hAnsi="Arial"/>
          <w:sz w:val="56"/>
          <w:szCs w:val="56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2">
                <wp:simplePos x="0" y="0"/>
                <wp:positionH relativeFrom="column">
                  <wp:posOffset>-50165</wp:posOffset>
                </wp:positionH>
                <wp:positionV relativeFrom="paragraph">
                  <wp:posOffset>613410</wp:posOffset>
                </wp:positionV>
                <wp:extent cx="4905375" cy="40640"/>
                <wp:effectExtent l="635" t="635" r="635" b="635"/>
                <wp:wrapNone/>
                <wp:docPr id="1" name="Γραμμή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05360" cy="40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95pt,48.3pt" to="382.25pt,51.45pt" ID="Γραμμή 1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sz w:val="56"/>
          <w:szCs w:val="56"/>
        </w:rPr>
        <w:t xml:space="preserve">ΒΑΣΙΛΙΚΟΙ  ΑΝΑΚΤΟΡΑ    καταστροφή                </w:t>
      </w:r>
    </w:p>
    <w:p>
      <w:pPr>
        <w:pStyle w:val="Style15"/>
        <w:bidi w:val="0"/>
        <w:jc w:val="left"/>
        <w:rPr>
          <w:rFonts w:ascii="Arial" w:hAnsi="Arial"/>
          <w:sz w:val="56"/>
          <w:szCs w:val="56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-22860</wp:posOffset>
                </wp:positionH>
                <wp:positionV relativeFrom="paragraph">
                  <wp:posOffset>-67945</wp:posOffset>
                </wp:positionV>
                <wp:extent cx="0" cy="503555"/>
                <wp:effectExtent l="635" t="635" r="635" b="635"/>
                <wp:wrapNone/>
                <wp:docPr id="2" name="Κάθετη γραμμή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03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8pt,-5.35pt" to="-1.8pt,34.25pt" ID="Κάθετη γραμμή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4">
                <wp:simplePos x="0" y="0"/>
                <wp:positionH relativeFrom="column">
                  <wp:posOffset>1903730</wp:posOffset>
                </wp:positionH>
                <wp:positionV relativeFrom="paragraph">
                  <wp:posOffset>-50165</wp:posOffset>
                </wp:positionV>
                <wp:extent cx="0" cy="381000"/>
                <wp:effectExtent l="635" t="635" r="635" b="635"/>
                <wp:wrapNone/>
                <wp:docPr id="3" name="Κάθετη γραμμή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9.9pt,-3.95pt" to="149.9pt,26pt" ID="Κάθετη γραμμή 2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5">
                <wp:simplePos x="0" y="0"/>
                <wp:positionH relativeFrom="column">
                  <wp:posOffset>2060575</wp:posOffset>
                </wp:positionH>
                <wp:positionV relativeFrom="paragraph">
                  <wp:posOffset>54610</wp:posOffset>
                </wp:positionV>
                <wp:extent cx="635" cy="381000"/>
                <wp:effectExtent l="635" t="635" r="635" b="635"/>
                <wp:wrapNone/>
                <wp:docPr id="4" name="Κάθετη γραμμή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8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25pt,4.3pt" to="162.25pt,34.25pt" ID="Κάθετη γραμμή 3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6">
                <wp:simplePos x="0" y="0"/>
                <wp:positionH relativeFrom="column">
                  <wp:posOffset>4203065</wp:posOffset>
                </wp:positionH>
                <wp:positionV relativeFrom="paragraph">
                  <wp:posOffset>-29845</wp:posOffset>
                </wp:positionV>
                <wp:extent cx="0" cy="381000"/>
                <wp:effectExtent l="635" t="635" r="635" b="635"/>
                <wp:wrapNone/>
                <wp:docPr id="5" name="Κάθετη γραμμή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.95pt,-2.35pt" to="330.95pt,27.6pt" ID="Κάθετη γραμμή 4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sz w:val="56"/>
          <w:szCs w:val="56"/>
        </w:rPr>
        <w:t xml:space="preserve">  </w:t>
      </w:r>
      <w:r>
        <w:rPr>
          <w:rFonts w:ascii="Arial" w:hAnsi="Arial"/>
          <w:sz w:val="56"/>
          <w:szCs w:val="56"/>
        </w:rPr>
        <w:t xml:space="preserve">ΤΑΦΟΙ         </w:t>
        <w:tab/>
        <w:tab/>
        <w:tab/>
        <w:tab/>
        <w:tab/>
        <w:tab/>
        <w:tab/>
        <w:tab/>
        <w:tab/>
        <w:tab/>
        <w:t xml:space="preserve">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ανακτόρων</w:t>
      </w:r>
    </w:p>
    <w:p>
      <w:pPr>
        <w:pStyle w:val="Style15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1600       1450                    1200</w:t>
      </w:r>
    </w:p>
    <w:p>
      <w:pPr>
        <w:pStyle w:val="Style15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π.Χ.               1400</w:t>
      </w:r>
    </w:p>
    <w:p>
      <w:pPr>
        <w:pStyle w:val="Style15"/>
        <w:bidi w:val="0"/>
        <w:spacing w:lineRule="auto" w:line="672" w:before="0" w:after="0"/>
        <w:ind w:left="0" w:right="0" w:hanging="0"/>
        <w:jc w:val="left"/>
        <w:rPr>
          <w:rFonts w:ascii="YouTube Sans;Roboto;sans-serif" w:hAnsi="YouTube Sans;Roboto;sans-serif"/>
          <w:b/>
          <w:b/>
          <w:sz w:val="32"/>
          <w:szCs w:val="32"/>
        </w:rPr>
      </w:pPr>
      <w:r>
        <w:rPr>
          <w:rFonts w:ascii="YouTube Sans;Roboto;sans-serif" w:hAnsi="YouTube Sans;Roboto;sans-serif"/>
          <w:b/>
          <w:sz w:val="32"/>
          <w:szCs w:val="32"/>
        </w:rPr>
      </w:r>
    </w:p>
    <w:p>
      <w:pPr>
        <w:pStyle w:val="Style15"/>
        <w:bidi w:val="0"/>
        <w:spacing w:lineRule="auto" w:line="672" w:before="0" w:after="0"/>
        <w:ind w:left="0" w:right="0" w:hanging="0"/>
        <w:jc w:val="left"/>
        <w:rPr>
          <w:rFonts w:ascii="YouTube Sans;Roboto;sans-serif" w:hAnsi="YouTube Sans;Roboto;sans-serif"/>
          <w:b/>
          <w:b/>
          <w:sz w:val="32"/>
          <w:szCs w:val="32"/>
        </w:rPr>
      </w:pPr>
      <w:r>
        <w:rPr>
          <w:rFonts w:ascii="YouTube Sans;Roboto;sans-serif" w:hAnsi="YouTube Sans;Roboto;sans-serif"/>
          <w:b/>
          <w:sz w:val="32"/>
          <w:szCs w:val="32"/>
        </w:rP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678815</wp:posOffset>
            </wp:positionH>
            <wp:positionV relativeFrom="paragraph">
              <wp:posOffset>-149225</wp:posOffset>
            </wp:positionV>
            <wp:extent cx="3048000" cy="1981200"/>
            <wp:effectExtent l="0" t="0" r="0" b="0"/>
            <wp:wrapSquare wrapText="largest"/>
            <wp:docPr id="6" name="Εικόνα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bidi w:val="0"/>
        <w:spacing w:lineRule="auto" w:line="672" w:before="0" w:after="0"/>
        <w:ind w:left="0" w:right="0" w:hanging="0"/>
        <w:jc w:val="left"/>
        <w:rPr>
          <w:rFonts w:ascii="YouTube Sans;Roboto;sans-serif" w:hAnsi="YouTube Sans;Roboto;sans-serif"/>
          <w:b/>
          <w:b/>
          <w:sz w:val="32"/>
          <w:szCs w:val="32"/>
        </w:rPr>
      </w:pPr>
      <w:r>
        <w:rPr>
          <w:rFonts w:ascii="YouTube Sans;Roboto;sans-serif" w:hAnsi="YouTube Sans;Roboto;sans-serif"/>
          <w:b/>
          <w:sz w:val="32"/>
          <w:szCs w:val="32"/>
        </w:rPr>
      </w:r>
    </w:p>
    <w:p>
      <w:pPr>
        <w:pStyle w:val="Style15"/>
        <w:bidi w:val="0"/>
        <w:spacing w:lineRule="auto" w:line="672" w:before="0" w:after="0"/>
        <w:ind w:left="0" w:right="0" w:hanging="0"/>
        <w:jc w:val="left"/>
        <w:rPr>
          <w:rFonts w:ascii="YouTube Sans;Roboto;sans-serif" w:hAnsi="YouTube Sans;Roboto;sans-serif"/>
          <w:b/>
          <w:b/>
          <w:sz w:val="32"/>
          <w:szCs w:val="32"/>
        </w:rPr>
      </w:pPr>
      <w:r>
        <w:rPr>
          <w:rFonts w:ascii="YouTube Sans;Roboto;sans-serif" w:hAnsi="YouTube Sans;Roboto;sans-serif"/>
          <w:b/>
          <w:sz w:val="32"/>
          <w:szCs w:val="32"/>
        </w:rPr>
      </w:r>
    </w:p>
    <w:tbl>
      <w:tblPr>
        <w:tblW w:w="74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0"/>
      </w:tblGrid>
      <w:tr>
        <w:trPr>
          <w:trHeight w:val="4770" w:hRule="atLeast"/>
        </w:trPr>
        <w:tc>
          <w:tcPr>
            <w:tcW w:w="7440" w:type="dxa"/>
            <w:tcBorders/>
          </w:tcPr>
          <w:p>
            <w:pPr>
              <w:pStyle w:val="Style20"/>
              <w:spacing w:before="0" w:after="283"/>
              <w:rPr/>
            </w:pPr>
            <w:r>
              <w:rPr/>
              <w:br/>
            </w:r>
            <w:r>
              <w:rPr>
                <w:rFonts w:ascii="Arial" w:hAnsi="Arial"/>
                <w:sz w:val="56"/>
                <w:szCs w:val="56"/>
              </w:rPr>
              <w:t xml:space="preserve">Σχεδιαστική αναπαράσταση του Ταφικού Κύκλου Α των Μυκηνών- </w:t>
            </w:r>
            <w:r>
              <w:rPr>
                <w:rFonts w:ascii="Arial" w:hAnsi="Arial"/>
                <w:sz w:val="56"/>
                <w:szCs w:val="56"/>
              </w:rPr>
              <w:t xml:space="preserve">λακκοειδείς τάφοι </w:t>
            </w:r>
          </w:p>
          <w:p>
            <w:pPr>
              <w:pStyle w:val="Style20"/>
              <w:spacing w:before="0" w:after="283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56"/>
              </w:rPr>
              <w:t>β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αθιοί λάκκοι παραλληλόγραμμου σχήματος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Style20"/>
              <w:spacing w:before="0" w:after="283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Η στέγη τους ήταν κατασκευασμένη από πλάκες τοποθετημένες επάνω σε ξύλινα δοκάρια και ήταν επιχρισμένη με πηλό, ενώ η μεγάλη απόστασή της από το δάπεδο δημιουργούσε ένα μικρό ορθογώνιο θάλαμο. Ο χώρος επάνω από τη στέγη που ήταν τοποθετημένη βαθύτερα από την επιφάνεια του εδάφους, γεμιζόταν με χώμα. Επάνω από το χωμάτινο σωρό τοποθετούνταν μια λίθινη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επιτύμβια στήλη, το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σήμα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.</w:t>
            </w:r>
            <w:r>
              <w:rPr>
                <w:rFonts w:ascii="Arial" w:hAnsi="Arial"/>
                <w:color w:val="000000"/>
                <w:sz w:val="56"/>
                <w:szCs w:val="56"/>
                <w:u w:val="none"/>
              </w:rPr>
              <w:t xml:space="preserve"> </w:t>
            </w:r>
          </w:p>
        </w:tc>
      </w:tr>
    </w:tbl>
    <w:p>
      <w:pPr>
        <w:pStyle w:val="Style15"/>
        <w:bidi w:val="0"/>
        <w:spacing w:lineRule="auto" w:line="672" w:before="0" w:after="0"/>
        <w:ind w:left="0" w:right="0" w:hanging="0"/>
        <w:jc w:val="left"/>
        <w:rPr>
          <w:rFonts w:ascii="YouTube Sans;Roboto;sans-serif" w:hAnsi="YouTube Sans;Roboto;sans-serif"/>
          <w:b/>
          <w:b/>
          <w:sz w:val="32"/>
          <w:szCs w:val="32"/>
        </w:rPr>
      </w:pPr>
      <w:r>
        <w:rPr>
          <w:rFonts w:ascii="YouTube Sans;Roboto;sans-serif" w:hAnsi="YouTube Sans;Roboto;sans-serif"/>
          <w:b/>
          <w:sz w:val="32"/>
          <w:szCs w:val="32"/>
        </w:rPr>
      </w:r>
    </w:p>
    <w:p>
      <w:pPr>
        <w:pStyle w:val="1"/>
        <w:bidi w:val="0"/>
        <w:spacing w:lineRule="auto" w:line="672" w:before="0" w:after="0"/>
        <w:ind w:left="0" w:right="0" w:hanging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b/>
          <w:sz w:val="56"/>
          <w:szCs w:val="56"/>
        </w:rPr>
        <w:t>Ακρόπολη Μυκηνών</w:t>
      </w:r>
    </w:p>
    <w:p>
      <w:pPr>
        <w:pStyle w:val="Style15"/>
        <w:bidi w:val="0"/>
        <w:spacing w:lineRule="auto" w:line="672" w:before="0" w:after="0"/>
        <w:ind w:left="0" w:right="0" w:hanging="0"/>
        <w:jc w:val="left"/>
        <w:rPr/>
      </w:pPr>
      <w:hyperlink r:id="rId3">
        <w:r>
          <w:rPr>
            <w:rFonts w:ascii="Arial" w:hAnsi="Arial"/>
            <w:b/>
            <w:sz w:val="56"/>
            <w:szCs w:val="56"/>
          </w:rPr>
          <w:t>Ακρόπολη Μυκηνών (3D Animation-Ντοκιμαντέρ) - YouTube</w:t>
        </w:r>
      </w:hyperlink>
      <w:r>
        <w:rPr>
          <w:rFonts w:ascii="Arial" w:hAnsi="Arial"/>
          <w:b/>
          <w:sz w:val="56"/>
          <w:szCs w:val="56"/>
        </w:rPr>
        <w:t xml:space="preserve"> </w:t>
      </w:r>
    </w:p>
    <w:p>
      <w:pPr>
        <w:pStyle w:val="Style15"/>
        <w:bidi w:val="0"/>
        <w:spacing w:lineRule="auto" w:line="672" w:before="0" w:after="0"/>
        <w:ind w:left="0" w:right="0" w:hanging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Η Πύλη των Λεόντων</w:t>
      </w:r>
      <w:r>
        <w:rPr>
          <w:rFonts w:ascii="Arial" w:hAnsi="Arial"/>
          <w:b/>
          <w:color w:val="002000"/>
          <w:sz w:val="56"/>
          <w:szCs w:val="56"/>
        </w:rPr>
        <w:t xml:space="preserve"> </w:t>
      </w:r>
    </w:p>
    <w:p>
      <w:pPr>
        <w:pStyle w:val="1"/>
        <w:bidi w:val="0"/>
        <w:spacing w:lineRule="auto" w:line="672" w:before="0" w:after="0"/>
        <w:ind w:left="0" w:right="0" w:hanging="0"/>
        <w:jc w:val="left"/>
        <w:rPr>
          <w:rFonts w:ascii="YouTube Sans;Roboto;sans-serif" w:hAnsi="YouTube Sans;Roboto;sans-serif"/>
          <w:b/>
          <w:b/>
        </w:rPr>
      </w:pPr>
      <w:r>
        <w:rPr>
          <w:rFonts w:ascii="YouTube Sans;Roboto;sans-serif" w:hAnsi="YouTube Sans;Roboto;sans-serif"/>
          <w:b/>
        </w:rPr>
        <w:t>https://photodentro.edu.gr/v/item/ds/8521/9486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Η Μυκηναίκή Ελλάδα ήταν χωρισμένη σε πολλά κρατίδια. Κοινά στοιχεία ανάμεσα στα κρατίδια: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- Κοινή γλώσσα η ελληνική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- Κοινή θρησκεία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- Κοινός πολιτισμός (αρχιτεκτονική, τέχνη, θεσμοί, κοινωνικοπολιτική οργάνωση)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color w:val="002000"/>
          <w:sz w:val="56"/>
          <w:szCs w:val="5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Μυκηναϊκή κοινωνία και διοίκηση</w:t>
      </w:r>
      <w:r>
        <w:rPr>
          <w:rFonts w:ascii="Arial" w:hAnsi="Arial"/>
          <w:color w:val="002000"/>
          <w:sz w:val="56"/>
          <w:szCs w:val="56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hyperlink r:id="rId5">
        <w:r>
          <w:rPr>
            <w:rFonts w:ascii="Arial" w:hAnsi="Arial"/>
            <w:sz w:val="56"/>
            <w:szCs w:val="56"/>
          </w:rPr>
          <w:t>http://photodentro.edu.gr/v/item/video/8522/517</w:t>
        </w:r>
      </w:hyperlink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1587500</wp:posOffset>
            </wp:positionH>
            <wp:positionV relativeFrom="paragraph">
              <wp:posOffset>103505</wp:posOffset>
            </wp:positionV>
            <wp:extent cx="2495550" cy="3048000"/>
            <wp:effectExtent l="0" t="0" r="0" b="0"/>
            <wp:wrapSquare wrapText="largest"/>
            <wp:docPr id="7" name="Εικόνα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Μυκήνες, θαλαμωτός τάφος 27. Κεφαλή πολεμιστή από ελεφαντόδοντο.</w:t>
      </w:r>
      <w:r>
        <w:rPr>
          <w:rFonts w:ascii="Arial" w:hAnsi="Arial"/>
          <w:color w:val="000000"/>
          <w:sz w:val="24"/>
          <w:szCs w:val="24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Αθήνα, Εθνικό Αρχαιολογικό Μουσείο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7400" cy="4411980"/>
            <wp:effectExtent l="0" t="0" r="0" b="0"/>
            <wp:wrapSquare wrapText="largest"/>
            <wp:docPr id="8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Συγκεκριμένα το ανάκτορο είναι</w:t>
      </w:r>
      <w:r>
        <w:rPr>
          <w:rFonts w:ascii="Arial" w:hAnsi="Arial"/>
          <w:color w:val="002000"/>
          <w:sz w:val="56"/>
          <w:szCs w:val="56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- </w:t>
      </w:r>
      <w:r>
        <w:rPr>
          <w:rStyle w:val="Style13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κατοικία του άνακτα </w:t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(βασιλιά)</w:t>
      </w:r>
      <w:r>
        <w:rPr>
          <w:rFonts w:ascii="Arial" w:hAnsi="Arial"/>
          <w:color w:val="002000"/>
          <w:sz w:val="56"/>
          <w:szCs w:val="56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-</w:t>
      </w:r>
      <w:r>
        <w:rPr>
          <w:rStyle w:val="Style13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διοικητικό κέντρο της περιοχής </w:t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(διαθέτει αξιωματούχους, υπαλλήλους και αρχεία)</w:t>
      </w:r>
      <w:r>
        <w:rPr>
          <w:rFonts w:ascii="Arial" w:hAnsi="Arial"/>
          <w:color w:val="002000"/>
          <w:sz w:val="56"/>
          <w:szCs w:val="56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- </w:t>
      </w:r>
      <w:r>
        <w:rPr>
          <w:rStyle w:val="Style13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οικονομικό κέντρο της περιοχής </w:t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(διαθέτει αποθήκες, ελέγχει το εμπόριο - εσωτερικό και εξωτερικό- και τη βιοτεχνική παραγωγή)</w:t>
      </w:r>
      <w:r>
        <w:rPr>
          <w:rFonts w:ascii="Arial" w:hAnsi="Arial"/>
          <w:color w:val="002000"/>
          <w:sz w:val="56"/>
          <w:szCs w:val="56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- </w:t>
      </w:r>
      <w:r>
        <w:rPr>
          <w:rStyle w:val="Style13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καλλιτεχνικό κέντρο </w:t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(διαθέτει τεχνίτες και εργαστήρια καλλιτεχνικής παραγωγής)</w:t>
      </w:r>
      <w:r>
        <w:rPr>
          <w:rFonts w:ascii="Arial" w:hAnsi="Arial"/>
          <w:color w:val="002000"/>
          <w:sz w:val="56"/>
          <w:szCs w:val="56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- </w:t>
      </w:r>
      <w:r>
        <w:rPr>
          <w:rStyle w:val="Style13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θρησκευτικό κέντρο </w:t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(διαθέτει ιερά και ιερατείο)</w:t>
      </w:r>
      <w:r>
        <w:rPr>
          <w:rFonts w:ascii="Arial" w:hAnsi="Arial"/>
          <w:color w:val="002000"/>
          <w:sz w:val="56"/>
          <w:szCs w:val="56"/>
        </w:rPr>
        <w:br/>
      </w:r>
      <w:r>
        <w:rPr>
          <w:rFonts w:ascii="Arial" w:hAnsi="Arial"/>
          <w:color w:val="002000"/>
          <w:sz w:val="56"/>
          <w:szCs w:val="56"/>
          <w:lang w:val="en-GB"/>
        </w:rPr>
        <w:t>-</w:t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lang w:val="en-GB"/>
        </w:rPr>
        <w:t xml:space="preserve"> </w:t>
      </w:r>
      <w:r>
        <w:rPr>
          <w:rStyle w:val="Style13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αμυντικό κέντρο </w:t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της περιοχής (είναι έδρα στρατιωτικής φρουράς και προστατεύει τους κατοίκους σε περίπτωση εχθρικής επίθεσης)</w:t>
      </w:r>
      <w:r>
        <w:rPr>
          <w:rFonts w:ascii="Arial" w:hAnsi="Arial"/>
          <w:sz w:val="56"/>
          <w:szCs w:val="56"/>
        </w:rPr>
        <w:b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Τα τείχη των Μυκηνών φτάνουν σε ύψος τα 13  μέτρα και σε πλάτος τα 8.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ΓΡΑΜΜΙΚΗ Β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48000" cy="2257425"/>
            <wp:effectExtent l="0" t="0" r="0" b="0"/>
            <wp:wrapSquare wrapText="largest"/>
            <wp:docPr id="9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sz w:val="56"/>
          <w:szCs w:val="56"/>
        </w:rPr>
        <w:t>http://games.mthv.gr/mth-names/</w:t>
      </w:r>
    </w:p>
    <w:p>
      <w:pPr>
        <w:pStyle w:val="3"/>
        <w:bidi w:val="0"/>
        <w:jc w:val="left"/>
        <w:rPr>
          <w:rFonts w:ascii="Arial" w:hAnsi="Arial"/>
          <w:sz w:val="56"/>
          <w:szCs w:val="56"/>
        </w:rPr>
      </w:pPr>
      <w:hyperlink r:id="rId9">
        <w:r>
          <w:rPr>
            <w:rFonts w:ascii="arial;sans-serif" w:hAnsi="arial;sans-serif"/>
            <w:b w:val="false"/>
            <w:color w:val="1A0DAB"/>
            <w:sz w:val="30"/>
            <w:szCs w:val="56"/>
            <w:u w:val="single"/>
          </w:rPr>
          <w:t>Γράψε όπως έγραφαν σε άλλες εποχές - Μουσείο Θηβών</w:t>
        </w:r>
      </w:hyperlink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1303020</wp:posOffset>
            </wp:positionH>
            <wp:positionV relativeFrom="paragraph">
              <wp:posOffset>328295</wp:posOffset>
            </wp:positionV>
            <wp:extent cx="1866900" cy="2447925"/>
            <wp:effectExtent l="0" t="0" r="0" b="0"/>
            <wp:wrapSquare wrapText="largest"/>
            <wp:docPr id="10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sz w:val="56"/>
          <w:szCs w:val="56"/>
        </w:rPr>
        <w:t>https://photodentro.edu.gr/v/item/ds/8521/8843</w:t>
      </w:r>
    </w:p>
    <w:p>
      <w:pPr>
        <w:pStyle w:val="Normal"/>
        <w:bidi w:val="0"/>
        <w:jc w:val="left"/>
        <w:rPr>
          <w:rFonts w:ascii="Arial" w:hAnsi="Arial"/>
          <w:color w:val="002000"/>
          <w:sz w:val="56"/>
          <w:szCs w:val="56"/>
        </w:rPr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002000"/>
          <w:spacing w:val="0"/>
          <w:sz w:val="32"/>
          <w:szCs w:val="56"/>
        </w:rPr>
        <w:t>Σφραγιστικό δαχτυλίδι από τον… «θησαυρό της Τίρυνθας»</w:t>
      </w:r>
      <w:r>
        <w:rPr>
          <w:rFonts w:ascii="Arial" w:hAnsi="Arial"/>
          <w:color w:val="002000"/>
          <w:sz w:val="56"/>
          <w:szCs w:val="56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color w:val="002000"/>
          <w:sz w:val="56"/>
          <w:szCs w:val="56"/>
        </w:rPr>
      </w:pPr>
      <w:r>
        <w:rPr>
          <w:rFonts w:ascii="Arial" w:hAnsi="Arial"/>
          <w:color w:val="002000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color w:val="002000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color w:val="002000"/>
          <w:sz w:val="56"/>
          <w:szCs w:val="56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YouTube Sans">
    <w:altName w:val="Roboto"/>
    <w:charset w:val="00"/>
    <w:family w:val="roman"/>
    <w:pitch w:val="variable"/>
  </w:font>
  <w:font w:name="Arial">
    <w:charset w:val="01"/>
    <w:family w:val="swiss"/>
    <w:pitch w:val="variable"/>
  </w:font>
  <w:font w:name="Times New Roman">
    <w:charset w:val="00"/>
    <w:family w:val="auto"/>
    <w:pitch w:val="default"/>
  </w:font>
  <w:font w:name="arial">
    <w:altName w:val="sans-serif"/>
    <w:charset w:val="00"/>
    <w:family w:val="roman"/>
    <w:pitch w:val="variable"/>
  </w:font>
  <w:font w:name="Roboto Condensed">
    <w:altName w:val="sans-serif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yle12">
    <w:name w:val="Σύνδεσμος διαδικτύου"/>
    <w:rPr>
      <w:color w:val="000080"/>
      <w:u w:val="single"/>
      <w:lang w:val="zxx" w:eastAsia="zxx" w:bidi="zxx"/>
    </w:rPr>
  </w:style>
  <w:style w:type="character" w:styleId="Style13">
    <w:name w:val="Έντονη έμφαση"/>
    <w:qFormat/>
    <w:rPr>
      <w:b/>
      <w:bCs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Οριζόντια γραμμή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0">
    <w:name w:val="Περιεχόμενα πίνακα"/>
    <w:basedOn w:val="Normal"/>
    <w:qFormat/>
    <w:pPr>
      <w:widowControl w:val="false"/>
      <w:suppressLineNumbers/>
    </w:pPr>
    <w:rPr/>
  </w:style>
  <w:style w:type="paragraph" w:styleId="Style21">
    <w:name w:val="Επικεφαλίδα πίνακα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https://www.youtube.com/watch?v=j6TVQ9vacRI" TargetMode="External"/><Relationship Id="rId4" Type="http://schemas.openxmlformats.org/officeDocument/2006/relationships/hyperlink" Target="http://photodentro.edu.gr/v/item/video/8522/517" TargetMode="External"/><Relationship Id="rId5" Type="http://schemas.openxmlformats.org/officeDocument/2006/relationships/hyperlink" Target="" TargetMode="External"/><Relationship Id="rId6" Type="http://schemas.openxmlformats.org/officeDocument/2006/relationships/image" Target="media/image2.gif"/><Relationship Id="rId7" Type="http://schemas.openxmlformats.org/officeDocument/2006/relationships/image" Target="media/image3.jpeg"/><Relationship Id="rId8" Type="http://schemas.openxmlformats.org/officeDocument/2006/relationships/image" Target="media/image4.gif"/><Relationship Id="rId9" Type="http://schemas.openxmlformats.org/officeDocument/2006/relationships/hyperlink" Target="http://games.mthv.gr/mth-names/" TargetMode="External"/><Relationship Id="rId10" Type="http://schemas.openxmlformats.org/officeDocument/2006/relationships/image" Target="media/image5.jpeg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LibreOffice/7.3.0.3$Windows_X86_64 LibreOffice_project/0f246aa12d0eee4a0f7adcefbf7c878fc2238db3</Application>
  <AppVersion>15.0000</AppVersion>
  <Pages>6</Pages>
  <Words>249</Words>
  <Characters>1661</Characters>
  <CharactersWithSpaces>1999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2023-10-05T13:33:08Z</dcterms:created>
  <dc:creator/>
  <dc:description/>
  <dc:language>el-GR</dc:language>
  <cp:lastModifiedBy/>
  <dcterms:modified xsi:type="dcterms:W3CDTF">2023-10-09T18:42:53Z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