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0B" w:rsidRPr="00206A0B" w:rsidRDefault="00206A0B" w:rsidP="00206A0B">
      <w:pPr>
        <w:spacing w:before="100" w:beforeAutospacing="1" w:after="100" w:afterAutospacing="1" w:line="1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4AD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ΔΕΥΤΕΡΕΥΟΥΣΕΣ ΕΙΔΙΚΕΣ ΠΡΟΤΑΣΕΙΣ (</w:t>
      </w:r>
      <w:r w:rsidRPr="00206A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Αντλήθηκε από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sch</w:t>
      </w:r>
      <w:proofErr w:type="spellEnd"/>
      <w:r w:rsidRPr="00206A0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gr</w:t>
      </w:r>
      <w:proofErr w:type="spellEnd"/>
      <w:r w:rsidRPr="00206A0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jc w:val="both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Ειδικές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λέγονται οι δευτερεύουσες προτάσεις  που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1. εισάγονται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με τους ειδικούς συνδέσμους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ότι, πως, που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και με το μόριο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να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(αν εκφράζουν αμφιβολία). Έχουν άρνηση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δε(ν)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Πχ. </w:t>
      </w:r>
    </w:p>
    <w:p w:rsidR="00206A0B" w:rsidRPr="00206A0B" w:rsidRDefault="00206A0B" w:rsidP="00206A0B">
      <w:pPr>
        <w:numPr>
          <w:ilvl w:val="0"/>
          <w:numId w:val="1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Πιστεύω ότι θα έρθει.</w:t>
      </w:r>
    </w:p>
    <w:p w:rsidR="00206A0B" w:rsidRPr="00206A0B" w:rsidRDefault="00206A0B" w:rsidP="00206A0B">
      <w:pPr>
        <w:numPr>
          <w:ilvl w:val="0"/>
          <w:numId w:val="1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Λες να το έμαθε;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2. 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εξαρτώντα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ι από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α. ρήματα: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 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λεκτικά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 λέω, ισχυρίζομαι, ομολογώ, κατηγορώ…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 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δεικτικά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 δείχνω, αποδεικνύω, φανερώνω…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 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γνωστικά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 γνωρίζω, διδάσκω, μαθαίνω…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 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αισθητικά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 αισθάνομαι, νιώθω, ακούω, βλέπω…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 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δοξαστικά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 νομίζω, πιστεύω, υποθέτω…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β. περιφράσεις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με το ίδιο νόημα: έχω την άποψη, έχω τη γνώμη, είμαι βέβαιος,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γ. απρόσωπα ρήματα και απρόσωπες εκφράσεις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με την ίδια σημασία: λέγεται, διαδίδεται, φαίνεται, είναι κρίμα, είναι γνωστό…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δ. ουσιαστικά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που παράγονται από τα παραπάνω ρήματα: είδηση, γνώμη, πληροφορία, διάδοση, συμπέρασμα…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ε. ουδέτερο αντωνυμίας ή επιθέτου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π.χ.</w:t>
      </w:r>
    </w:p>
    <w:p w:rsidR="00206A0B" w:rsidRPr="00206A0B" w:rsidRDefault="00206A0B" w:rsidP="00206A0B">
      <w:pPr>
        <w:numPr>
          <w:ilvl w:val="0"/>
          <w:numId w:val="2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Φαίνεται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πως θα βρεθεί μια λύση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numPr>
          <w:ilvl w:val="0"/>
          <w:numId w:val="2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Είναι κρίμα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που δε θα έρθεις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numPr>
          <w:ilvl w:val="0"/>
          <w:numId w:val="2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Νομίζω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αγόρασε μια παρόμοια μπλούζα και η μαμά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numPr>
          <w:ilvl w:val="0"/>
          <w:numId w:val="2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Σου λέω τούτο,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πρέπει να προσέχεις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numPr>
          <w:ilvl w:val="0"/>
          <w:numId w:val="2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Κατέληξε σε ένα συμπέρασμα,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πως τελικά όλα πήγαν χαμένα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3.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Χρησιμοποιούνται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α) ως αντικείμενο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lastRenderedPageBreak/>
        <w:t>- σε ρήματα που έχουν την έννοια του λέγω (ομολογώ, μαρτυρώ, ισχυρίζομαι, καυχιέμαι, ανακοινώνω)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 του νομίζω (πιστεύω, ελπίζω, υποψιάζομαι), του αισθάνομαι (ακούω, βλέπω, μυρίζομαι), του ξέρω (γνωρίζω, μαθαίνω, συμπεραίνω, πληροφορούμαι) και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 του δείχνω (φανερώνω, μαρτυρώ, προσποιούμαι)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π.χ.</w:t>
      </w:r>
    </w:p>
    <w:p w:rsidR="00206A0B" w:rsidRPr="00206A0B" w:rsidRDefault="00206A0B" w:rsidP="00206A0B">
      <w:pPr>
        <w:numPr>
          <w:ilvl w:val="0"/>
          <w:numId w:val="3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Ξαφνικά ένιωσα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πως χανόταν ο κόσμος.</w:t>
      </w:r>
    </w:p>
    <w:p w:rsidR="00206A0B" w:rsidRPr="00206A0B" w:rsidRDefault="00206A0B" w:rsidP="00206A0B">
      <w:pPr>
        <w:numPr>
          <w:ilvl w:val="0"/>
          <w:numId w:val="3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Ξέρω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πως είσαι ανώτερός μου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numPr>
          <w:ilvl w:val="0"/>
          <w:numId w:val="3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Προσποιήθηκε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πως ήταν άρρωστος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        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β) ως υποκείμενο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 - σε απρόσωπα ρήματα και απρόσωπες εκφράσεις (λέγεται, φαίνεται, ακούγεται, είναι βέβαιο, είναι προφανές)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π.χ.</w:t>
      </w:r>
    </w:p>
    <w:p w:rsidR="00206A0B" w:rsidRPr="00206A0B" w:rsidRDefault="00206A0B" w:rsidP="00206A0B">
      <w:pPr>
        <w:numPr>
          <w:ilvl w:val="0"/>
          <w:numId w:val="4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Είναι πιθανό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να μη συναντηθούμε σήμερα.</w:t>
      </w:r>
    </w:p>
    <w:p w:rsidR="00206A0B" w:rsidRPr="00206A0B" w:rsidRDefault="00206A0B" w:rsidP="00206A0B">
      <w:pPr>
        <w:numPr>
          <w:ilvl w:val="0"/>
          <w:numId w:val="4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Είναι κρίμα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που δεν σε κάλεσαν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        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γ) ως επεξήγηση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    - σε ουσιαστικά με συγγενική σημασία με τα παραπάνω ρήματα (διάδοση, γνώμη, πληροφορία) και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       - σε δεικτικές και αόριστες αντωνυμίες ουδετέρου γένους (αυτό, εκείνο, ένα)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π.χ.</w:t>
      </w:r>
    </w:p>
    <w:p w:rsidR="00206A0B" w:rsidRPr="00206A0B" w:rsidRDefault="00206A0B" w:rsidP="00206A0B">
      <w:pPr>
        <w:numPr>
          <w:ilvl w:val="0"/>
          <w:numId w:val="5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Ένα είναι βέβαιο,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θα νικήσουμε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4. Ανάλογα με το περιεχόμενό τους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εκφέρονται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με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          οριστική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 ή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-          οριστική που δηλώνει την </w:t>
      </w:r>
      <w:proofErr w:type="spellStart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τροπικότητα</w:t>
      </w:r>
      <w:proofErr w:type="spellEnd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 της δυνατότητας (δυνητική οριστική)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ή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-          οριστική που δηλώνει την </w:t>
      </w:r>
      <w:proofErr w:type="spellStart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τροπικότητα</w:t>
      </w:r>
      <w:proofErr w:type="spellEnd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 του πιθανού (πιθανολογική οριστική)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π.χ.</w:t>
      </w:r>
    </w:p>
    <w:p w:rsidR="00206A0B" w:rsidRPr="00206A0B" w:rsidRDefault="00206A0B" w:rsidP="00206A0B">
      <w:pPr>
        <w:numPr>
          <w:ilvl w:val="0"/>
          <w:numId w:val="6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lastRenderedPageBreak/>
        <w:t>Νομίζω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υπάρχει λύση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 (οριστική)</w:t>
      </w:r>
    </w:p>
    <w:p w:rsidR="00206A0B" w:rsidRPr="00206A0B" w:rsidRDefault="00206A0B" w:rsidP="00206A0B">
      <w:pPr>
        <w:numPr>
          <w:ilvl w:val="0"/>
          <w:numId w:val="6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Πίστευε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θα έφτανε πρώτος.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(δυνητική οριστική)</w:t>
      </w:r>
    </w:p>
    <w:p w:rsidR="00206A0B" w:rsidRPr="00206A0B" w:rsidRDefault="00206A0B" w:rsidP="00206A0B">
      <w:pPr>
        <w:numPr>
          <w:ilvl w:val="0"/>
          <w:numId w:val="6"/>
        </w:num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Υπολογίζω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θα είναι τώρα ολόκληρος άντρας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. (πιθανολογική οριστική)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jc w:val="center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u w:val="single"/>
          <w:lang w:eastAsia="el-GR"/>
        </w:rPr>
        <w:t>Παρατηρήσεις στις ειδικές ονοματικές προτάσεις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Α.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Η ειδική πρόταση ως επεξήγηση χωρίζεται στο γραπτό λόγο πάντοτε με κόμμα, που αντιστοιχεί στον προφορικό με παύση.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Β.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Μια ειδική πρόταση μπορεί πολύ σπάνια να χρησιμοποιείται και ως κατηγορούμενο: Τα παιδιά φαίνονται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 δεν έχουν διαβάσει το μάθημα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(= αδιάβαστα).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Γ.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  Είδαμε πως οι ειδικές προτάσεις εισάγονται και με το σύνδεσμο να (με άρνηση μη(ν)). Τότε η ειδική πρόταση εκφράζει κάποια αμφιβολία, αν και εκφέρεται με </w:t>
      </w:r>
      <w:proofErr w:type="spellStart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οριστή</w:t>
      </w:r>
      <w:proofErr w:type="spellEnd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, και ακολουθεί συνήθως ύστερα από: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α) τα ρήματα </w:t>
      </w:r>
      <w:r w:rsidRPr="00206A0B">
        <w:rPr>
          <w:rFonts w:ascii="Book Antiqua" w:eastAsia="Times New Roman" w:hAnsi="Book Antiqua" w:cs="Tahoma"/>
          <w:i/>
          <w:iCs/>
          <w:sz w:val="24"/>
          <w:szCs w:val="24"/>
          <w:lang w:eastAsia="el-GR"/>
        </w:rPr>
        <w:t>πιστεύω, θυμάμαι, σκέφτομαι, φαίνομαι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κ.α.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β) την περίφραση </w:t>
      </w:r>
      <w:r w:rsidRPr="00206A0B">
        <w:rPr>
          <w:rFonts w:ascii="Book Antiqua" w:eastAsia="Times New Roman" w:hAnsi="Book Antiqua" w:cs="Tahoma"/>
          <w:i/>
          <w:iCs/>
          <w:sz w:val="24"/>
          <w:szCs w:val="24"/>
          <w:lang w:eastAsia="el-GR"/>
        </w:rPr>
        <w:t>είναι πιθανό (απίθανο)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Δ.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 Ως ειδικός σύνδεσμος χρησιμοποιείται </w:t>
      </w:r>
      <w:proofErr w:type="spellStart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κάποιτε</w:t>
      </w:r>
      <w:proofErr w:type="spellEnd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</w:t>
      </w:r>
      <w:r w:rsidRPr="00206A0B">
        <w:rPr>
          <w:rFonts w:ascii="Book Antiqua" w:eastAsia="Times New Roman" w:hAnsi="Book Antiqua" w:cs="Tahoma"/>
          <w:i/>
          <w:iCs/>
          <w:sz w:val="24"/>
          <w:szCs w:val="24"/>
          <w:lang w:eastAsia="el-GR"/>
        </w:rPr>
        <w:t>και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 ο σύνδεσμος και. Σε αυτή την </w:t>
      </w:r>
      <w:proofErr w:type="spellStart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περίπωση</w:t>
      </w:r>
      <w:proofErr w:type="spellEnd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 το ρήμα της πρώτης πρότασης έχει τη σημασία του </w:t>
      </w:r>
      <w:r w:rsidRPr="00206A0B">
        <w:rPr>
          <w:rFonts w:ascii="Book Antiqua" w:eastAsia="Times New Roman" w:hAnsi="Book Antiqua" w:cs="Tahoma"/>
          <w:i/>
          <w:iCs/>
          <w:sz w:val="24"/>
          <w:szCs w:val="24"/>
          <w:lang w:eastAsia="el-GR"/>
        </w:rPr>
        <w:t>αισθάνομαι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ή </w:t>
      </w:r>
      <w:r w:rsidRPr="00206A0B">
        <w:rPr>
          <w:rFonts w:ascii="Book Antiqua" w:eastAsia="Times New Roman" w:hAnsi="Book Antiqua" w:cs="Tahoma"/>
          <w:i/>
          <w:iCs/>
          <w:sz w:val="24"/>
          <w:szCs w:val="24"/>
          <w:lang w:eastAsia="el-GR"/>
        </w:rPr>
        <w:t>νομίζω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: 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 Τον άκουσα </w:t>
      </w:r>
      <w:r w:rsidRPr="00206A0B">
        <w:rPr>
          <w:rFonts w:ascii="Book Antiqua" w:eastAsia="Times New Roman" w:hAnsi="Book Antiqua" w:cs="Tahoma"/>
          <w:b/>
          <w:bCs/>
          <w:i/>
          <w:iCs/>
          <w:sz w:val="24"/>
          <w:szCs w:val="24"/>
          <w:lang w:eastAsia="el-GR"/>
        </w:rPr>
        <w:t>και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μιλούσε για τη θάλασσα (= που μιλούσε για τη θάλασσα)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 Λες </w:t>
      </w:r>
      <w:r w:rsidRPr="00206A0B">
        <w:rPr>
          <w:rFonts w:ascii="Book Antiqua" w:eastAsia="Times New Roman" w:hAnsi="Book Antiqua" w:cs="Tahoma"/>
          <w:b/>
          <w:bCs/>
          <w:i/>
          <w:iCs/>
          <w:sz w:val="24"/>
          <w:szCs w:val="24"/>
          <w:lang w:eastAsia="el-GR"/>
        </w:rPr>
        <w:t>και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 το’ </w:t>
      </w:r>
      <w:proofErr w:type="spellStart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καμε</w:t>
      </w:r>
      <w:proofErr w:type="spellEnd"/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 xml:space="preserve"> επίτηδες (= νομίζεις πως το έκανε επίτηδες)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Ε.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Μερικές φορές στον προφορικό λόγο με τα προηγούμενα ρήματα (αισθάνομαι, νομίζω) καθώς και με ρήματα που σημαίνουν λέγω παραλείπεται ο σύνδεσμος: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Άκουσα έρχεται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αύριο (=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έρχεται).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Νομίζω μένει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στο χωριό (=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μένει)</w:t>
      </w:r>
    </w:p>
    <w:p w:rsidR="00206A0B" w:rsidRPr="00206A0B" w:rsidRDefault="00206A0B" w:rsidP="00206A0B">
      <w:pPr>
        <w:spacing w:before="100" w:beforeAutospacing="1" w:after="100" w:afterAutospacing="1" w:line="112" w:lineRule="atLeast"/>
        <w:rPr>
          <w:rFonts w:ascii="Tahoma" w:eastAsia="Times New Roman" w:hAnsi="Tahoma" w:cs="Tahoma"/>
          <w:sz w:val="9"/>
          <w:szCs w:val="9"/>
          <w:lang w:eastAsia="el-GR"/>
        </w:rPr>
      </w:pP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-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Είπα δεν πάω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πουθενά (= </w:t>
      </w:r>
      <w:r w:rsidRPr="00206A0B">
        <w:rPr>
          <w:rFonts w:ascii="Book Antiqua" w:eastAsia="Times New Roman" w:hAnsi="Book Antiqua" w:cs="Tahoma"/>
          <w:b/>
          <w:bCs/>
          <w:sz w:val="24"/>
          <w:szCs w:val="24"/>
          <w:lang w:eastAsia="el-GR"/>
        </w:rPr>
        <w:t>ότι</w:t>
      </w:r>
      <w:r w:rsidRPr="00206A0B">
        <w:rPr>
          <w:rFonts w:ascii="Book Antiqua" w:eastAsia="Times New Roman" w:hAnsi="Book Antiqua" w:cs="Tahoma"/>
          <w:sz w:val="24"/>
          <w:szCs w:val="24"/>
          <w:lang w:eastAsia="el-GR"/>
        </w:rPr>
        <w:t> δεν πάω)</w:t>
      </w:r>
    </w:p>
    <w:p w:rsidR="00CB763E" w:rsidRPr="00206A0B" w:rsidRDefault="00206A0B">
      <w:pPr>
        <w:rPr>
          <w:b/>
        </w:rPr>
      </w:pPr>
      <w:r w:rsidRPr="00206A0B">
        <w:rPr>
          <w:b/>
        </w:rPr>
        <w:t xml:space="preserve">Ηλεκτρονική Πηγή </w:t>
      </w:r>
    </w:p>
    <w:p w:rsidR="00206A0B" w:rsidRDefault="00206A0B">
      <w:hyperlink r:id="rId5" w:history="1">
        <w:r w:rsidRPr="0057458B">
          <w:rPr>
            <w:rStyle w:val="-"/>
          </w:rPr>
          <w:t>https://users.sch.gr/elnas/joomla2015/index.php/mathimata/nea-elliniki-glossa/syntaktiko-n-e-glossas/43-eidikes-onomatikes-protaseis</w:t>
        </w:r>
      </w:hyperlink>
    </w:p>
    <w:p w:rsidR="00206A0B" w:rsidRDefault="00206A0B"/>
    <w:sectPr w:rsidR="00206A0B" w:rsidSect="00DB4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8EB"/>
    <w:multiLevelType w:val="multilevel"/>
    <w:tmpl w:val="9A0E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557C3"/>
    <w:multiLevelType w:val="multilevel"/>
    <w:tmpl w:val="38D8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B0E6E"/>
    <w:multiLevelType w:val="multilevel"/>
    <w:tmpl w:val="A68A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94249"/>
    <w:multiLevelType w:val="multilevel"/>
    <w:tmpl w:val="556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34A5F"/>
    <w:multiLevelType w:val="multilevel"/>
    <w:tmpl w:val="A3C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587CAD"/>
    <w:multiLevelType w:val="multilevel"/>
    <w:tmpl w:val="9D2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06A0B"/>
    <w:rsid w:val="00206A0B"/>
    <w:rsid w:val="004C78CB"/>
    <w:rsid w:val="008A4AD5"/>
    <w:rsid w:val="00CD2061"/>
    <w:rsid w:val="00DB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06A0B"/>
    <w:rPr>
      <w:b/>
      <w:bCs/>
    </w:rPr>
  </w:style>
  <w:style w:type="character" w:styleId="a4">
    <w:name w:val="Emphasis"/>
    <w:basedOn w:val="a0"/>
    <w:uiPriority w:val="20"/>
    <w:qFormat/>
    <w:rsid w:val="00206A0B"/>
    <w:rPr>
      <w:i/>
      <w:iCs/>
    </w:rPr>
  </w:style>
  <w:style w:type="character" w:styleId="-">
    <w:name w:val="Hyperlink"/>
    <w:basedOn w:val="a0"/>
    <w:uiPriority w:val="99"/>
    <w:unhideWhenUsed/>
    <w:rsid w:val="00206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ers.sch.gr/elnas/joomla2015/index.php/mathimata/nea-elliniki-glossa/syntaktiko-n-e-glossas/43-eidikes-onomatikes-protase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2025-01-16T05:59:00Z</dcterms:created>
  <dcterms:modified xsi:type="dcterms:W3CDTF">2025-01-16T06:01:00Z</dcterms:modified>
</cp:coreProperties>
</file>