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D0" w:rsidRPr="009D13B1" w:rsidRDefault="00B743D0" w:rsidP="00B743D0">
      <w:pPr>
        <w:jc w:val="both"/>
        <w:rPr>
          <w:rFonts w:ascii="Times New Roman" w:hAnsi="Times New Roman"/>
          <w:b/>
          <w:sz w:val="28"/>
          <w:szCs w:val="28"/>
        </w:rPr>
      </w:pPr>
      <w:r w:rsidRPr="009D13B1">
        <w:rPr>
          <w:rFonts w:ascii="Times New Roman" w:hAnsi="Times New Roman"/>
          <w:b/>
          <w:sz w:val="28"/>
          <w:szCs w:val="28"/>
        </w:rPr>
        <w:t>ΑΝΑΦΟΡΙΚΗ – ΠΟΙΗΤΙΚΗ ΛΕΙΤΟΥΡΓΙΑ ΤΗΣ ΓΛΩΣΣΑΣ</w:t>
      </w:r>
    </w:p>
    <w:p w:rsidR="00B743D0" w:rsidRPr="00183C3B" w:rsidRDefault="00B743D0" w:rsidP="00B743D0">
      <w:pPr>
        <w:jc w:val="both"/>
        <w:rPr>
          <w:rFonts w:ascii="Times New Roman" w:hAnsi="Times New Roman"/>
          <w:b/>
          <w:sz w:val="24"/>
          <w:szCs w:val="24"/>
        </w:rPr>
      </w:pPr>
      <w:r w:rsidRPr="00E378C7">
        <w:rPr>
          <w:rFonts w:ascii="Times New Roman" w:hAnsi="Times New Roman"/>
          <w:b/>
          <w:sz w:val="24"/>
          <w:szCs w:val="24"/>
        </w:rPr>
        <w:t>ΑΝΑΦΟΡΙΚΗ ΛΕΙΤΟΥΡΓΙΑ ΤΗΣ ΓΛΩΣΣΑΣ</w:t>
      </w:r>
    </w:p>
    <w:p w:rsidR="00B743D0" w:rsidRPr="00E16BD3" w:rsidRDefault="00B743D0" w:rsidP="00B743D0">
      <w:pPr>
        <w:jc w:val="both"/>
        <w:rPr>
          <w:rFonts w:ascii="Times New Roman" w:hAnsi="Times New Roman"/>
          <w:b/>
        </w:rPr>
      </w:pPr>
      <w:r w:rsidRPr="009D13B1">
        <w:rPr>
          <w:rFonts w:ascii="Times New Roman" w:hAnsi="Times New Roman"/>
        </w:rPr>
        <w:t>Πρόκειται για τη λειτουργία της γλώσσας που αντιστοιχεί στα συμφραζόμενα ( το γλωσσικό περιβάλλον μιας λέξης, μιας φράσης, παραγράφου ή ενότητας, το οποίο προσδιορίζει και αποσαφηνίζει το νόημα αυτών.), τα οποία πρέπει να είναι γνωστά στους συντελεστές της επικοινωνιακής πράξης ( πομπός / δέκτης) , προκειμένου να καθοριστεί το λεκτικό και κοινωνικό πλαίσιο της επικοινωνίας</w:t>
      </w:r>
      <w:r w:rsidRPr="009D13B1">
        <w:rPr>
          <w:rFonts w:ascii="Times New Roman" w:hAnsi="Times New Roman"/>
          <w:u w:val="single"/>
        </w:rPr>
        <w:t>. Η γλώσσα λειτουργεί</w:t>
      </w:r>
      <w:r w:rsidRPr="009D13B1">
        <w:rPr>
          <w:rFonts w:ascii="Times New Roman" w:hAnsi="Times New Roman"/>
        </w:rPr>
        <w:t xml:space="preserve"> </w:t>
      </w:r>
      <w:r w:rsidRPr="009D13B1">
        <w:rPr>
          <w:rFonts w:ascii="Times New Roman" w:hAnsi="Times New Roman"/>
          <w:u w:val="single"/>
        </w:rPr>
        <w:t xml:space="preserve">με λογικό τρόπο, η πράξη επικοινωνίας αναφέρεται στον πραγματικό κόσμο ή στην κοινή αντίληψη που έχει διαμορφώσει ο πομπός και ο δέκτης του μηνύματος. </w:t>
      </w:r>
      <w:r w:rsidRPr="00E16BD3">
        <w:rPr>
          <w:rFonts w:ascii="Times New Roman" w:hAnsi="Times New Roman"/>
          <w:b/>
          <w:u w:val="single"/>
        </w:rPr>
        <w:t>Η αναφορική λειτουργία της γλώσσας συνδέεται με την κυριολεκτική χρήση της γλώσσας (ΚΥΡΙΟΛΕΞΙΑ</w:t>
      </w:r>
      <w:r w:rsidRPr="009D13B1">
        <w:rPr>
          <w:rFonts w:ascii="Times New Roman" w:hAnsi="Times New Roman"/>
          <w:u w:val="single"/>
        </w:rPr>
        <w:t xml:space="preserve">). Οι λέξεις χρησιμοποιούνται μέσα στο λόγο με τρόπο τέτοιο ώστε να αποδίδουν επακριβώς τη συγκεκριμένη σημασία και το περιεχόμενο της έννοιας που δηλώνουν. </w:t>
      </w:r>
      <w:r w:rsidRPr="00E16BD3">
        <w:rPr>
          <w:rFonts w:ascii="Times New Roman" w:hAnsi="Times New Roman"/>
          <w:b/>
          <w:u w:val="single"/>
        </w:rPr>
        <w:t>Σκοπός του ομιλητή είναι η άμεση πρόσληψη του μηνύματος από το δέκτη και γι’ αυτό το λόγο δίνει έμφαση στο νόημα</w:t>
      </w:r>
      <w:r>
        <w:rPr>
          <w:rFonts w:ascii="Times New Roman" w:hAnsi="Times New Roman"/>
          <w:b/>
          <w:u w:val="single"/>
        </w:rPr>
        <w:t>/περιεχόμενο</w:t>
      </w:r>
      <w:r w:rsidRPr="00E16BD3">
        <w:rPr>
          <w:rFonts w:ascii="Times New Roman" w:hAnsi="Times New Roman"/>
          <w:b/>
          <w:u w:val="single"/>
        </w:rPr>
        <w:t xml:space="preserve"> του μηνύματος</w:t>
      </w:r>
      <w:r w:rsidRPr="00E16BD3">
        <w:rPr>
          <w:rFonts w:ascii="Times New Roman" w:hAnsi="Times New Roman"/>
          <w:b/>
        </w:rPr>
        <w:t>.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ab/>
        <w:t>Ειδικότερα, η επιλογή της αναφορικής λειτουργίας της γλώσσας: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 xml:space="preserve">Στοχεύει στην άμεση και </w:t>
      </w:r>
      <w:r w:rsidRPr="00E16BD3">
        <w:rPr>
          <w:rFonts w:ascii="Times New Roman" w:hAnsi="Times New Roman"/>
          <w:b/>
          <w:sz w:val="24"/>
          <w:szCs w:val="24"/>
        </w:rPr>
        <w:t xml:space="preserve">έγκυρη </w:t>
      </w:r>
      <w:r>
        <w:rPr>
          <w:rFonts w:ascii="Times New Roman" w:hAnsi="Times New Roman"/>
          <w:b/>
        </w:rPr>
        <w:t xml:space="preserve">/ </w:t>
      </w:r>
      <w:r w:rsidRPr="00E16BD3">
        <w:rPr>
          <w:rFonts w:ascii="Times New Roman" w:hAnsi="Times New Roman"/>
          <w:b/>
          <w:sz w:val="24"/>
          <w:szCs w:val="24"/>
        </w:rPr>
        <w:t>αξιόπιστη</w:t>
      </w:r>
      <w:r>
        <w:rPr>
          <w:rFonts w:ascii="Times New Roman" w:hAnsi="Times New Roman"/>
          <w:b/>
        </w:rPr>
        <w:t xml:space="preserve"> </w:t>
      </w:r>
      <w:r w:rsidRPr="00E16BD3">
        <w:rPr>
          <w:rFonts w:ascii="Times New Roman" w:hAnsi="Times New Roman"/>
          <w:b/>
        </w:rPr>
        <w:t>πληροφόρηση  - ενημέρωση του δέκτη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Προσφέρεται για ανάπτυξη και απόδειξη συλλογισμών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Απ</w:t>
      </w:r>
      <w:r>
        <w:rPr>
          <w:rFonts w:ascii="Times New Roman" w:hAnsi="Times New Roman"/>
          <w:b/>
        </w:rPr>
        <w:t>ευθύνεται στη λογική – βιωματική</w:t>
      </w:r>
      <w:r w:rsidRPr="00E16BD3">
        <w:rPr>
          <w:rFonts w:ascii="Times New Roman" w:hAnsi="Times New Roman"/>
          <w:b/>
        </w:rPr>
        <w:t xml:space="preserve"> λειτουργία του δέκτη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Ο λόγος αποκτά αντικειμενικότητα και μεστότητα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Διευκολύνονται οι διαδικασίες αναγνωστικής πρόσληψης των νοημάτων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Η σύνδεση των νοημάτων είναι λογική.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 xml:space="preserve">π.χ. 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(..) Στα σχολικά βιβλία οι απώλειες και οι ήττες σπάνια αποδίδονται στην απουσία της ομοψυχίας και πολύ συχνότερα στην υπεροχή των εκάστοτε εχθρών ή και την αγριότητά τους.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Στα βιβλία της ιστορίας</w:t>
      </w:r>
      <w:r w:rsidRPr="009D13B1">
        <w:rPr>
          <w:rFonts w:ascii="Times New Roman" w:hAnsi="Times New Roman"/>
        </w:rPr>
        <w:t xml:space="preserve">, στη θέση της ανεπαρκούς προετοιμασίας π.χ. για τον πόλεμο του 1897, η αιτιολόγηση μονομερώς προβάλλει την υπεροχή και επιθετικότητα του τουρκικών στρατευμάτων, και για την ήττα στη </w:t>
      </w:r>
      <w:proofErr w:type="spellStart"/>
      <w:r w:rsidRPr="009D13B1">
        <w:rPr>
          <w:rFonts w:ascii="Times New Roman" w:hAnsi="Times New Roman"/>
        </w:rPr>
        <w:t>Μικρασία</w:t>
      </w:r>
      <w:proofErr w:type="spellEnd"/>
      <w:r w:rsidRPr="009D13B1">
        <w:rPr>
          <w:rFonts w:ascii="Times New Roman" w:hAnsi="Times New Roman"/>
        </w:rPr>
        <w:t xml:space="preserve">  αποδίδει την καταστροφή  στην αγριότητα των  Τούρκων και την αδιαφορία των συμμάχων που φρόντιζαν μόνον τα δικά τους συμφέροντα.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</w:p>
    <w:p w:rsidR="00B743D0" w:rsidRDefault="00B743D0" w:rsidP="00B743D0">
      <w:pPr>
        <w:jc w:val="both"/>
        <w:rPr>
          <w:rFonts w:ascii="Times New Roman" w:hAnsi="Times New Roman"/>
          <w:b/>
          <w:sz w:val="24"/>
          <w:szCs w:val="24"/>
        </w:rPr>
      </w:pPr>
      <w:r w:rsidRPr="00B743D0">
        <w:rPr>
          <w:rFonts w:ascii="Times New Roman" w:hAnsi="Times New Roman"/>
          <w:b/>
          <w:color w:val="0070C0"/>
          <w:sz w:val="24"/>
          <w:szCs w:val="24"/>
        </w:rPr>
        <w:t>ΠΟΙΗΤΙΚΗ ΛΕΙΤΟΥΡΓΙΑ ΤΗΣ ΓΛΩΣΣΑΣ</w:t>
      </w:r>
      <w:r>
        <w:rPr>
          <w:rFonts w:ascii="Times New Roman" w:hAnsi="Times New Roman"/>
          <w:b/>
          <w:sz w:val="24"/>
          <w:szCs w:val="24"/>
        </w:rPr>
        <w:t xml:space="preserve"> (Μεταφορά/ </w:t>
      </w:r>
      <w:proofErr w:type="spellStart"/>
      <w:r>
        <w:rPr>
          <w:rFonts w:ascii="Times New Roman" w:hAnsi="Times New Roman"/>
          <w:b/>
          <w:sz w:val="24"/>
          <w:szCs w:val="24"/>
        </w:rPr>
        <w:t>Συνυποδήλωση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&amp; Σχήματα Λόγου)</w:t>
      </w:r>
    </w:p>
    <w:p w:rsidR="00B743D0" w:rsidRDefault="00B743D0" w:rsidP="00B743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Παραδείγματα</w:t>
      </w:r>
    </w:p>
    <w:p w:rsidR="00B743D0" w:rsidRPr="00B743D0" w:rsidRDefault="00B743D0" w:rsidP="00B743D0">
      <w:pPr>
        <w:jc w:val="both"/>
        <w:rPr>
          <w:rFonts w:ascii="Times New Roman" w:hAnsi="Times New Roman"/>
          <w:sz w:val="24"/>
          <w:szCs w:val="24"/>
        </w:rPr>
      </w:pPr>
      <w:r w:rsidRPr="00B743D0">
        <w:rPr>
          <w:rFonts w:ascii="Times New Roman" w:hAnsi="Times New Roman"/>
          <w:sz w:val="24"/>
          <w:szCs w:val="24"/>
        </w:rPr>
        <w:t>«Ο κόσμος μας θα γίνει κήπος με κυπαρίσσια και κλαίουσες» (μεταφορά, οπτική εικόνα, οσφρητική εικόνα, ακουστική εικόνα, παρήχηση «κ», ειρωνεία/καυστικό χιούμορ)</w:t>
      </w:r>
    </w:p>
    <w:p w:rsidR="00B743D0" w:rsidRPr="00B743D0" w:rsidRDefault="00B743D0" w:rsidP="00B743D0">
      <w:pPr>
        <w:jc w:val="both"/>
        <w:rPr>
          <w:rFonts w:ascii="Times New Roman" w:hAnsi="Times New Roman"/>
          <w:sz w:val="24"/>
          <w:szCs w:val="24"/>
        </w:rPr>
      </w:pPr>
      <w:r w:rsidRPr="00B743D0">
        <w:rPr>
          <w:rFonts w:ascii="Times New Roman" w:hAnsi="Times New Roman"/>
          <w:sz w:val="24"/>
          <w:szCs w:val="24"/>
        </w:rPr>
        <w:t>«</w:t>
      </w:r>
      <w:proofErr w:type="spellStart"/>
      <w:r w:rsidRPr="00B743D0">
        <w:rPr>
          <w:rFonts w:ascii="Times New Roman" w:hAnsi="Times New Roman"/>
          <w:sz w:val="24"/>
          <w:szCs w:val="24"/>
        </w:rPr>
        <w:t>Οὐδείς</w:t>
      </w:r>
      <w:proofErr w:type="spellEnd"/>
      <w:r w:rsidRPr="00B74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3D0">
        <w:rPr>
          <w:rFonts w:ascii="Times New Roman" w:hAnsi="Times New Roman"/>
          <w:sz w:val="24"/>
          <w:szCs w:val="24"/>
        </w:rPr>
        <w:t>ἐστιν</w:t>
      </w:r>
      <w:proofErr w:type="spellEnd"/>
      <w:r w:rsidRPr="00B74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3D0">
        <w:rPr>
          <w:rFonts w:ascii="Times New Roman" w:hAnsi="Times New Roman"/>
          <w:sz w:val="24"/>
          <w:szCs w:val="24"/>
        </w:rPr>
        <w:t>ὅστις</w:t>
      </w:r>
      <w:proofErr w:type="spellEnd"/>
      <w:r w:rsidRPr="00B74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3D0">
        <w:rPr>
          <w:rFonts w:ascii="Times New Roman" w:hAnsi="Times New Roman"/>
          <w:sz w:val="24"/>
          <w:szCs w:val="24"/>
        </w:rPr>
        <w:t>νοσεῖ</w:t>
      </w:r>
      <w:proofErr w:type="spellEnd"/>
      <w:r w:rsidRPr="00B74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3D0">
        <w:rPr>
          <w:rFonts w:ascii="Times New Roman" w:hAnsi="Times New Roman"/>
          <w:sz w:val="24"/>
          <w:szCs w:val="24"/>
        </w:rPr>
        <w:t>ὡς</w:t>
      </w:r>
      <w:proofErr w:type="spellEnd"/>
      <w:r w:rsidRPr="00B74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3D0">
        <w:rPr>
          <w:rFonts w:ascii="Times New Roman" w:hAnsi="Times New Roman"/>
          <w:sz w:val="24"/>
          <w:szCs w:val="24"/>
        </w:rPr>
        <w:t>νοσῶ</w:t>
      </w:r>
      <w:proofErr w:type="spellEnd"/>
      <w:r w:rsidRPr="00B743D0">
        <w:rPr>
          <w:rFonts w:ascii="Times New Roman" w:hAnsi="Times New Roman"/>
          <w:sz w:val="24"/>
          <w:szCs w:val="24"/>
        </w:rPr>
        <w:t>» (παρήχηση «σ»)</w:t>
      </w:r>
    </w:p>
    <w:p w:rsidR="00B743D0" w:rsidRPr="00E16BD3" w:rsidRDefault="00B743D0" w:rsidP="00B743D0">
      <w:pPr>
        <w:jc w:val="both"/>
        <w:rPr>
          <w:rFonts w:ascii="Times New Roman" w:hAnsi="Times New Roman"/>
          <w:b/>
          <w:u w:val="single"/>
        </w:rPr>
      </w:pPr>
      <w:r w:rsidRPr="009D13B1">
        <w:rPr>
          <w:rFonts w:ascii="Times New Roman" w:hAnsi="Times New Roman"/>
        </w:rPr>
        <w:lastRenderedPageBreak/>
        <w:t xml:space="preserve">Στην ποιητική λειτουργία της γλώσσας η γλώσσα γίνεται ένα «αισθητικό» μέγεθος, λειτουργεί με ένα συγκινησιακό τρόπο και αποκτά μεταφορική διάσταση(  μεταφορικός λόγος), οι λέξεις αποκτούν αλληγορική σημασία, γίνονται « σύμβολα» και τα μηνύματα προσλαμβάνονται από την ενεργοποίηση του συγκινησιακού – συναισθηματικού φίλτρου του δέκτη., προκαλώντας την αισθητική συγκίνηση και απόλαυση. </w:t>
      </w:r>
      <w:r w:rsidRPr="00E16BD3">
        <w:rPr>
          <w:rFonts w:ascii="Times New Roman" w:hAnsi="Times New Roman"/>
          <w:b/>
          <w:u w:val="single"/>
        </w:rPr>
        <w:t xml:space="preserve">Στην ποιητική λειτουργία της γλώσσας ο πομπός χρησιμοποιεί μεταφορικό λόγο και </w:t>
      </w:r>
      <w:r>
        <w:rPr>
          <w:rFonts w:ascii="Times New Roman" w:hAnsi="Times New Roman"/>
          <w:b/>
          <w:u w:val="single"/>
        </w:rPr>
        <w:t>(λογοτεχνικά) σχήματα λόγου (</w:t>
      </w:r>
      <w:r w:rsidRPr="00E16BD3">
        <w:rPr>
          <w:rFonts w:ascii="Times New Roman" w:hAnsi="Times New Roman"/>
          <w:b/>
          <w:u w:val="single"/>
        </w:rPr>
        <w:t>παρομοιώσεις, εικόνες , προσωποποιήσεις..) με σκοπό να προκαλέσει την αισθητική συγκίνηση του δέκτη ,δίνοντας έμφαση στη μορφή του μηνύματος.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Ειδικότερα, η χρήση της ποιητικής λειτουργίας της γλώσσας: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Στοχεύει στο να προκαλέσει αισθητική συγκίνηση και απόλαυση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Χαρακτηρίζεται από πολυσημία και πολυδιάστατη προσέγγιση και ερμηνεία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Αξιοποιεί τη συγκινησιακή διάσταση της γλώσσας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Διανθί</w:t>
      </w:r>
      <w:r>
        <w:rPr>
          <w:rFonts w:ascii="Times New Roman" w:hAnsi="Times New Roman"/>
          <w:b/>
        </w:rPr>
        <w:t>ζεται από πολλά σχήματα λόγου (</w:t>
      </w:r>
      <w:r w:rsidRPr="00E16BD3">
        <w:rPr>
          <w:rFonts w:ascii="Times New Roman" w:hAnsi="Times New Roman"/>
          <w:b/>
        </w:rPr>
        <w:t>παρομοιώσεις, εικόνες, προσωποποιήσεις</w:t>
      </w:r>
      <w:r>
        <w:rPr>
          <w:rFonts w:ascii="Times New Roman" w:hAnsi="Times New Roman"/>
          <w:b/>
        </w:rPr>
        <w:t>)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 xml:space="preserve">Καθιστά το ύφος </w:t>
      </w:r>
      <w:proofErr w:type="spellStart"/>
      <w:r w:rsidRPr="00E16BD3">
        <w:rPr>
          <w:rFonts w:ascii="Times New Roman" w:hAnsi="Times New Roman"/>
          <w:b/>
        </w:rPr>
        <w:t>λογοτεχνίζον</w:t>
      </w:r>
      <w:proofErr w:type="spellEnd"/>
      <w:r w:rsidRPr="00E16BD3">
        <w:rPr>
          <w:rFonts w:ascii="Times New Roman" w:hAnsi="Times New Roman"/>
          <w:b/>
        </w:rPr>
        <w:t>, παραστατικό , γλαφυρό</w:t>
      </w:r>
    </w:p>
    <w:p w:rsidR="00B743D0" w:rsidRPr="00E16BD3" w:rsidRDefault="00B743D0" w:rsidP="00B743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16BD3">
        <w:rPr>
          <w:rFonts w:ascii="Times New Roman" w:hAnsi="Times New Roman"/>
          <w:b/>
        </w:rPr>
        <w:t>Αξιοποιεί τη συνειρμική σύνδεση των νοημάτων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</w:p>
    <w:p w:rsidR="00B743D0" w:rsidRDefault="00B743D0" w:rsidP="00B743D0">
      <w:pPr>
        <w:pStyle w:val="a3"/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Π.χ. (…) Δεν είδαμε μια παλλαϊκή διαμαρτυρία για τους αντιδραστήρες  που αύριο μεθαύριο θα κονιορτοποιήσουν ολόκληρε</w:t>
      </w:r>
      <w:r>
        <w:rPr>
          <w:rFonts w:ascii="Times New Roman" w:hAnsi="Times New Roman"/>
        </w:rPr>
        <w:t>ς πολιτείες και θα κάνουν τον «</w:t>
      </w:r>
      <w:r w:rsidRPr="009D13B1">
        <w:rPr>
          <w:rFonts w:ascii="Times New Roman" w:hAnsi="Times New Roman"/>
        </w:rPr>
        <w:t>υπεσχημένο» παράδεισο έναν απέραντο «κήπο» με κυπαρίσσια και κλαίουσες – αν καταφέρουν να επιζήσουν και αυτά.</w:t>
      </w:r>
    </w:p>
    <w:p w:rsidR="00B743D0" w:rsidRPr="00B743D0" w:rsidRDefault="00B743D0" w:rsidP="00B743D0">
      <w:pPr>
        <w:pStyle w:val="a3"/>
        <w:jc w:val="both"/>
        <w:rPr>
          <w:rFonts w:ascii="Times New Roman" w:hAnsi="Times New Roman"/>
        </w:rPr>
      </w:pP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ΘΕΜΑ ΠΑΝΕΛΛΗΝΙΩΝ 2004</w:t>
      </w:r>
    </w:p>
    <w:p w:rsidR="00B743D0" w:rsidRPr="009D13B1" w:rsidRDefault="00B743D0" w:rsidP="00B743D0">
      <w:pPr>
        <w:pStyle w:val="a3"/>
        <w:jc w:val="both"/>
        <w:rPr>
          <w:rFonts w:ascii="Times New Roman" w:hAnsi="Times New Roman"/>
        </w:rPr>
      </w:pPr>
    </w:p>
    <w:p w:rsidR="00B743D0" w:rsidRPr="009D13B1" w:rsidRDefault="00B743D0" w:rsidP="00B743D0">
      <w:p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Ν α σημειώσετε σε ποιες από τις παρακάτω φράσεις η γλώσσα λειτουργεί αναφορικά και σε ποιες ποιητικά;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Α. …………σήμερα τα παιδιά είναι διαφορετικά.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Β. …………το « κλίμα» του σχολείου  έχει αλλάξει.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Γ. …………ο μαθητής περίμενε να φωτισθεί από το Δάσκαλο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 xml:space="preserve">Δ…………. οι κρουνοί  της πληροφόρησης ρέουν μέσα στο σπίτι.   </w:t>
      </w:r>
    </w:p>
    <w:p w:rsidR="00B743D0" w:rsidRPr="009D13B1" w:rsidRDefault="00B743D0" w:rsidP="00B743D0">
      <w:pPr>
        <w:jc w:val="both"/>
        <w:rPr>
          <w:rFonts w:ascii="Times New Roman" w:hAnsi="Times New Roman"/>
        </w:rPr>
      </w:pPr>
    </w:p>
    <w:p w:rsidR="00B743D0" w:rsidRPr="00B743D0" w:rsidRDefault="00B743D0" w:rsidP="00B743D0">
      <w:pPr>
        <w:jc w:val="center"/>
        <w:rPr>
          <w:rFonts w:ascii="Times New Roman" w:hAnsi="Times New Roman"/>
          <w:b/>
        </w:rPr>
      </w:pPr>
      <w:r w:rsidRPr="009D13B1">
        <w:rPr>
          <w:rFonts w:ascii="Times New Roman" w:hAnsi="Times New Roman"/>
          <w:b/>
          <w:lang w:val="en-US"/>
        </w:rPr>
        <w:t>A</w:t>
      </w:r>
      <w:r w:rsidRPr="009D13B1">
        <w:rPr>
          <w:rFonts w:ascii="Times New Roman" w:hAnsi="Times New Roman"/>
          <w:b/>
        </w:rPr>
        <w:t>ΣΚΗΣΕΙΣ</w:t>
      </w:r>
    </w:p>
    <w:p w:rsidR="00B743D0" w:rsidRPr="009D13B1" w:rsidRDefault="00B743D0" w:rsidP="00B743D0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Από τις παρακάτω φράσεις επιλέξτε αυτές στις οποίες κυριαρχεί η αναφορική λειτουργία και εκείνες στις οποίες κυριαρχεί η ποιητική λειτουργία.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 εύκολος δρόμος της ψευτιάς,</w:t>
      </w:r>
      <w:r w:rsidRPr="009D13B1">
        <w:rPr>
          <w:rFonts w:ascii="Times New Roman" w:hAnsi="Times New Roman"/>
        </w:rPr>
        <w:t xml:space="preserve"> αντί να γεφυρώσει, θα διευρύνει το χάσμα μεταξύ αυτού του ζευγαριού.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Πρόσφατη έρευνα έδειξε πως οι νέοι μας δεν εμπιστεύονται τους πολιτικούς.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lastRenderedPageBreak/>
        <w:t>Ο αθλητισμός υπήρξε για τους Έλληνες πολύ σημαντικός και όλες οι ελληνικές πόλεις διέθεταν στάδια και γυμναστήρια και σε πολλές περιοχές διοργανώνονταν αθλητικοί αγώνες σε τακτά χρονικά διαστήματα.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Αυτός ο κόσμος</w:t>
      </w:r>
      <w:r w:rsidRPr="009D13B1">
        <w:rPr>
          <w:rFonts w:ascii="Times New Roman" w:hAnsi="Times New Roman"/>
        </w:rPr>
        <w:t>, όλος μαζί, μου έδωσε το συναίσθημα πω</w:t>
      </w:r>
      <w:r>
        <w:rPr>
          <w:rFonts w:ascii="Times New Roman" w:hAnsi="Times New Roman"/>
        </w:rPr>
        <w:t>ς δεν είμαι μια αδέσποτη μονάδα</w:t>
      </w:r>
      <w:r w:rsidRPr="009D13B1">
        <w:rPr>
          <w:rFonts w:ascii="Times New Roman" w:hAnsi="Times New Roman"/>
        </w:rPr>
        <w:t xml:space="preserve">, ένα άχερο </w:t>
      </w:r>
      <w:proofErr w:type="spellStart"/>
      <w:r w:rsidRPr="009D13B1">
        <w:rPr>
          <w:rFonts w:ascii="Times New Roman" w:hAnsi="Times New Roman"/>
        </w:rPr>
        <w:t>στ΄αλώνι</w:t>
      </w:r>
      <w:proofErr w:type="spellEnd"/>
      <w:r w:rsidRPr="009D13B1">
        <w:rPr>
          <w:rFonts w:ascii="Times New Roman" w:hAnsi="Times New Roman"/>
        </w:rPr>
        <w:t xml:space="preserve">. Μου έδωσε τη δύναμη να κρατηθώ ανάμεσα στους χαλασμούς των καιρών που ήταν της μοίρας μου να </w:t>
      </w:r>
      <w:r>
        <w:rPr>
          <w:rFonts w:ascii="Times New Roman" w:hAnsi="Times New Roman"/>
        </w:rPr>
        <w:t xml:space="preserve">ιδώ. Κι ακόμη, </w:t>
      </w:r>
      <w:proofErr w:type="spellStart"/>
      <w:r>
        <w:rPr>
          <w:rFonts w:ascii="Times New Roman" w:hAnsi="Times New Roman"/>
        </w:rPr>
        <w:t>μ΄έκανε</w:t>
      </w:r>
      <w:proofErr w:type="spellEnd"/>
      <w:r>
        <w:rPr>
          <w:rFonts w:ascii="Times New Roman" w:hAnsi="Times New Roman"/>
        </w:rPr>
        <w:t xml:space="preserve"> να νιώσω</w:t>
      </w:r>
      <w:r w:rsidRPr="009D13B1">
        <w:rPr>
          <w:rFonts w:ascii="Times New Roman" w:hAnsi="Times New Roman"/>
        </w:rPr>
        <w:t>, όταν ξαναείδα το χώμα που με γένν</w:t>
      </w:r>
      <w:r>
        <w:rPr>
          <w:rFonts w:ascii="Times New Roman" w:hAnsi="Times New Roman"/>
        </w:rPr>
        <w:t>ησε, πως ο άνθρωπος έχει ρίζες</w:t>
      </w:r>
      <w:r w:rsidRPr="009D13B1">
        <w:rPr>
          <w:rFonts w:ascii="Times New Roman" w:hAnsi="Times New Roman"/>
        </w:rPr>
        <w:t>, κι ό</w:t>
      </w:r>
      <w:r>
        <w:rPr>
          <w:rFonts w:ascii="Times New Roman" w:hAnsi="Times New Roman"/>
        </w:rPr>
        <w:t xml:space="preserve">ταν τις κόψουν </w:t>
      </w:r>
      <w:proofErr w:type="spellStart"/>
      <w:r>
        <w:rPr>
          <w:rFonts w:ascii="Times New Roman" w:hAnsi="Times New Roman"/>
        </w:rPr>
        <w:t>πονεί</w:t>
      </w:r>
      <w:proofErr w:type="spellEnd"/>
      <w:r>
        <w:rPr>
          <w:rFonts w:ascii="Times New Roman" w:hAnsi="Times New Roman"/>
        </w:rPr>
        <w:t>, βιολογικά</w:t>
      </w:r>
      <w:r w:rsidRPr="009D13B1">
        <w:rPr>
          <w:rFonts w:ascii="Times New Roman" w:hAnsi="Times New Roman"/>
        </w:rPr>
        <w:t>, όπως όταν τον ακρωτηριάσουν.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Πολιτισμός δεν είναι μόνον ο Παρθενώνας και  η αναπαλαίωση των</w:t>
      </w:r>
      <w:r>
        <w:rPr>
          <w:rFonts w:ascii="Times New Roman" w:hAnsi="Times New Roman"/>
        </w:rPr>
        <w:t xml:space="preserve"> ιστορικών κτηρίων και μνημείων</w:t>
      </w:r>
      <w:r w:rsidRPr="009D13B1">
        <w:rPr>
          <w:rFonts w:ascii="Times New Roman" w:hAnsi="Times New Roman"/>
        </w:rPr>
        <w:t>, πολιτ</w:t>
      </w:r>
      <w:r>
        <w:rPr>
          <w:rFonts w:ascii="Times New Roman" w:hAnsi="Times New Roman"/>
        </w:rPr>
        <w:t>ι</w:t>
      </w:r>
      <w:r w:rsidRPr="009D13B1">
        <w:rPr>
          <w:rFonts w:ascii="Times New Roman" w:hAnsi="Times New Roman"/>
        </w:rPr>
        <w:t>σμός δεν είναι μόνον η δι</w:t>
      </w:r>
      <w:r>
        <w:rPr>
          <w:rFonts w:ascii="Times New Roman" w:hAnsi="Times New Roman"/>
        </w:rPr>
        <w:t>εκδίκηση των δικών μας μαρμάρων</w:t>
      </w:r>
      <w:r w:rsidRPr="009D13B1">
        <w:rPr>
          <w:rFonts w:ascii="Times New Roman" w:hAnsi="Times New Roman"/>
        </w:rPr>
        <w:t>, ο πολιτισμός δεν είναι μόνο η μουσική, η</w:t>
      </w:r>
      <w:r>
        <w:rPr>
          <w:rFonts w:ascii="Times New Roman" w:hAnsi="Times New Roman"/>
        </w:rPr>
        <w:t xml:space="preserve"> αρχιτεκτονική, οι καλές τέχνες, ο χορός, το θέατρο</w:t>
      </w:r>
      <w:r w:rsidRPr="009D13B1">
        <w:rPr>
          <w:rFonts w:ascii="Times New Roman" w:hAnsi="Times New Roman"/>
        </w:rPr>
        <w:t>, ο κινηματογράφος και οι τυποποιημένες σπονδές που χύνουμε στη λαϊκή μούσα. Πολιτισμός είναι και εκείνος που αναφέρεται σ</w:t>
      </w:r>
      <w:r>
        <w:rPr>
          <w:rFonts w:ascii="Times New Roman" w:hAnsi="Times New Roman"/>
        </w:rPr>
        <w:t>την καθημερινή ζωή των ανθρώπων, στους τόπους επιβίωσης</w:t>
      </w:r>
      <w:r w:rsidRPr="009D13B1">
        <w:rPr>
          <w:rFonts w:ascii="Times New Roman" w:hAnsi="Times New Roman"/>
        </w:rPr>
        <w:t>, μνήμης, λήθης.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Ωστόσο</w:t>
      </w:r>
      <w:r w:rsidRPr="009D13B1">
        <w:rPr>
          <w:rFonts w:ascii="Times New Roman" w:hAnsi="Times New Roman"/>
        </w:rPr>
        <w:t>, αυτή η ανεξέλεγκτη αστικοποίηση δημιουργεί τεράστια προβλήματα ποιότητας ζωής στις μεγαλουπόλεις των αναπτυσσόμενων και αναπτυγμένων χωρών. Οι συνθήκες ζωής και εργασίας χειροτερεύουν.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D13B1">
        <w:rPr>
          <w:rFonts w:ascii="Times New Roman" w:hAnsi="Times New Roman"/>
        </w:rPr>
        <w:t>Είναι βέβαιο πως η Μοριακή Βιολογία και η Γενετική έχουν ανοίξει νέους  ορίζοντες στη μελέτη και κατανόηση της λειτουργίας του ανθρώπινου</w:t>
      </w:r>
      <w:r>
        <w:rPr>
          <w:rFonts w:ascii="Times New Roman" w:hAnsi="Times New Roman"/>
        </w:rPr>
        <w:t xml:space="preserve"> οργανισμού. Αυτό το ταξίδι</w:t>
      </w:r>
      <w:r w:rsidRPr="009D13B1">
        <w:rPr>
          <w:rFonts w:ascii="Times New Roman" w:hAnsi="Times New Roman"/>
        </w:rPr>
        <w:t>, το οποίο ξεκίνησε πριν από λίγα σχετικά χρόνια στον άγνωστο και μαγευτικό κόσμο τ</w:t>
      </w:r>
      <w:r>
        <w:rPr>
          <w:rFonts w:ascii="Times New Roman" w:hAnsi="Times New Roman"/>
        </w:rPr>
        <w:t>ων βιολογικών νοημάτων της ζωής</w:t>
      </w:r>
      <w:r w:rsidRPr="009D13B1">
        <w:rPr>
          <w:rFonts w:ascii="Times New Roman" w:hAnsi="Times New Roman"/>
        </w:rPr>
        <w:t>, δεν είναι ούτε εύκολο ούτε γρήγορο. Οι ταξιδιώτες πρέπει ν</w:t>
      </w:r>
      <w:r>
        <w:rPr>
          <w:rFonts w:ascii="Times New Roman" w:hAnsi="Times New Roman"/>
        </w:rPr>
        <w:t>α είναι εφοδιασμένοι με υπομονή</w:t>
      </w:r>
      <w:r w:rsidRPr="009D13B1">
        <w:rPr>
          <w:rFonts w:ascii="Times New Roman" w:hAnsi="Times New Roman"/>
        </w:rPr>
        <w:t>, με περίσσεια γνώση,</w:t>
      </w:r>
      <w:r>
        <w:rPr>
          <w:rFonts w:ascii="Times New Roman" w:hAnsi="Times New Roman"/>
        </w:rPr>
        <w:t xml:space="preserve"> με αμφισβήτηση</w:t>
      </w:r>
      <w:r w:rsidRPr="009D13B1">
        <w:rPr>
          <w:rFonts w:ascii="Times New Roman" w:hAnsi="Times New Roman"/>
        </w:rPr>
        <w:t>, αλλά προπαντός με ηθική</w:t>
      </w:r>
      <w:r>
        <w:rPr>
          <w:rFonts w:ascii="Times New Roman" w:hAnsi="Times New Roman"/>
        </w:rPr>
        <w:t xml:space="preserve"> δεοντολογία. Σε κάθε περίπτωση</w:t>
      </w:r>
      <w:r w:rsidRPr="009D13B1">
        <w:rPr>
          <w:rFonts w:ascii="Times New Roman" w:hAnsi="Times New Roman"/>
        </w:rPr>
        <w:t>, η Πολιτεία πρέπει να κρίνει και να αξιολογεί τους καρπούς και τις εμπειρίες τέτοιων εγχειρημάτων.</w:t>
      </w:r>
    </w:p>
    <w:p w:rsidR="00B743D0" w:rsidRPr="009D13B1" w:rsidRDefault="00B743D0" w:rsidP="00B743D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Παιδιά έως 12 ετών</w:t>
      </w:r>
      <w:r w:rsidRPr="009D13B1">
        <w:rPr>
          <w:rFonts w:ascii="Times New Roman" w:hAnsi="Times New Roman"/>
        </w:rPr>
        <w:t>, ενήλικες που αμείβονται στα μισά του νόμιμου κατώτατου μισθού και κάνουν υπερωρίες σ</w:t>
      </w:r>
      <w:r>
        <w:rPr>
          <w:rFonts w:ascii="Times New Roman" w:hAnsi="Times New Roman"/>
        </w:rPr>
        <w:t>ε απαράδεκτες συνθήκες εργασίας</w:t>
      </w:r>
      <w:r w:rsidRPr="009D13B1">
        <w:rPr>
          <w:rFonts w:ascii="Times New Roman" w:hAnsi="Times New Roman"/>
        </w:rPr>
        <w:t xml:space="preserve">, είναι μερικά από τα παραπτώματα που εντόπισε η οργάνωση </w:t>
      </w:r>
      <w:proofErr w:type="spellStart"/>
      <w:r w:rsidRPr="009D13B1">
        <w:rPr>
          <w:rFonts w:ascii="Times New Roman" w:hAnsi="Times New Roman"/>
          <w:lang w:val="en-US"/>
        </w:rPr>
        <w:t>Playfair</w:t>
      </w:r>
      <w:proofErr w:type="spellEnd"/>
      <w:r w:rsidRPr="009D13B1">
        <w:rPr>
          <w:rFonts w:ascii="Times New Roman" w:hAnsi="Times New Roman"/>
        </w:rPr>
        <w:t>, σε έρευνα που έκανε στα εργοστάσια εταιρειών που παράγουν αναμνηστικά για τους Ολυμπιακούς Αγώνες του Πεκίνου.</w:t>
      </w:r>
    </w:p>
    <w:p w:rsidR="00480595" w:rsidRDefault="00825D41"/>
    <w:sectPr w:rsidR="00480595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41" w:rsidRDefault="00825D41" w:rsidP="00B743D0">
      <w:pPr>
        <w:spacing w:after="0" w:line="240" w:lineRule="auto"/>
      </w:pPr>
      <w:r>
        <w:separator/>
      </w:r>
    </w:p>
  </w:endnote>
  <w:endnote w:type="continuationSeparator" w:id="0">
    <w:p w:rsidR="00825D41" w:rsidRDefault="00825D41" w:rsidP="00B7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D0" w:rsidRDefault="00B743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D2" w:rsidRDefault="006E2BD2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ΝΕΟΕΛΛΗΝΙΚΗ ΓΛΩΣΣΑ 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6E2BD2">
        <w:rPr>
          <w:rFonts w:asciiTheme="majorHAnsi" w:hAnsiTheme="majorHAnsi"/>
          <w:noProof/>
        </w:rPr>
        <w:t>1</w:t>
      </w:r>
    </w:fldSimple>
  </w:p>
  <w:p w:rsidR="00B743D0" w:rsidRDefault="00B743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D0" w:rsidRDefault="00B743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41" w:rsidRDefault="00825D41" w:rsidP="00B743D0">
      <w:pPr>
        <w:spacing w:after="0" w:line="240" w:lineRule="auto"/>
      </w:pPr>
      <w:r>
        <w:separator/>
      </w:r>
    </w:p>
  </w:footnote>
  <w:footnote w:type="continuationSeparator" w:id="0">
    <w:p w:rsidR="00825D41" w:rsidRDefault="00825D41" w:rsidP="00B7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D0" w:rsidRDefault="00B74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D0" w:rsidRDefault="00B743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D0" w:rsidRDefault="00B74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53CA"/>
    <w:multiLevelType w:val="hybridMultilevel"/>
    <w:tmpl w:val="38B84E2E"/>
    <w:lvl w:ilvl="0" w:tplc="48AC60E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7303F"/>
    <w:multiLevelType w:val="hybridMultilevel"/>
    <w:tmpl w:val="E58609A0"/>
    <w:lvl w:ilvl="0" w:tplc="4DB2285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F97EAA"/>
    <w:multiLevelType w:val="hybridMultilevel"/>
    <w:tmpl w:val="891A1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3D0"/>
    <w:rsid w:val="0003270D"/>
    <w:rsid w:val="000423ED"/>
    <w:rsid w:val="001522A1"/>
    <w:rsid w:val="00177163"/>
    <w:rsid w:val="001D771D"/>
    <w:rsid w:val="00210F6C"/>
    <w:rsid w:val="00223E3E"/>
    <w:rsid w:val="00237EE5"/>
    <w:rsid w:val="00260187"/>
    <w:rsid w:val="002E54A2"/>
    <w:rsid w:val="002F324D"/>
    <w:rsid w:val="00404D06"/>
    <w:rsid w:val="00410474"/>
    <w:rsid w:val="004207EB"/>
    <w:rsid w:val="0043561E"/>
    <w:rsid w:val="0053634C"/>
    <w:rsid w:val="005A2CE9"/>
    <w:rsid w:val="006D7E43"/>
    <w:rsid w:val="006E2BD2"/>
    <w:rsid w:val="007825A2"/>
    <w:rsid w:val="007B0D05"/>
    <w:rsid w:val="00817FEE"/>
    <w:rsid w:val="00825D41"/>
    <w:rsid w:val="0083189E"/>
    <w:rsid w:val="008F4401"/>
    <w:rsid w:val="00953948"/>
    <w:rsid w:val="00982802"/>
    <w:rsid w:val="00AE1BE0"/>
    <w:rsid w:val="00B743D0"/>
    <w:rsid w:val="00BF5269"/>
    <w:rsid w:val="00BF780C"/>
    <w:rsid w:val="00C32C1B"/>
    <w:rsid w:val="00C71650"/>
    <w:rsid w:val="00D237B0"/>
    <w:rsid w:val="00E3695C"/>
    <w:rsid w:val="00ED5CA9"/>
    <w:rsid w:val="00F01FA0"/>
    <w:rsid w:val="00F2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D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74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743D0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B74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743D0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7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743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2024-09-19T03:46:00Z</dcterms:created>
  <dcterms:modified xsi:type="dcterms:W3CDTF">2024-09-19T03:46:00Z</dcterms:modified>
</cp:coreProperties>
</file>