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595" w:rsidRPr="00480773" w:rsidRDefault="004F5EB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80773">
        <w:rPr>
          <w:rFonts w:ascii="Times New Roman" w:hAnsi="Times New Roman" w:cs="Times New Roman"/>
          <w:b/>
          <w:color w:val="002060"/>
          <w:sz w:val="24"/>
          <w:szCs w:val="24"/>
        </w:rPr>
        <w:t>ΣΧΟΛΙΑΣΜΟΣ ΠΗΓΩΝ: ΤΑ ΑΓΑΘΑ –ΚΑΤΑΝΑΛΩΤΙΚΑ ΠΡΟΤΥΠΑ</w:t>
      </w:r>
    </w:p>
    <w:p w:rsidR="004F5EB9" w:rsidRPr="00480773" w:rsidRDefault="004F5EB9" w:rsidP="004F5E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773">
        <w:rPr>
          <w:rFonts w:ascii="Times New Roman" w:hAnsi="Times New Roman" w:cs="Times New Roman"/>
          <w:sz w:val="24"/>
          <w:szCs w:val="24"/>
        </w:rPr>
        <w:t xml:space="preserve">Η διαφήμιση (εμπορική και υποκινητική) στοχεύει κυρίως στη χειραγώγηση του καταναλωτή μέσω του  ελέγχου του θυμικού του ή της εκμετάλλευσης των ενστίκτων και των ψυχολογικών, συναισθηματικών αναγκών του. Παρ’ όλα αυτά η διαφήμιση μπορεί να έχει και εκπαιδευτικό και παιδαγωγικό χαρακτήρα, καθώς πετυχαίνει να αφυπνίσει και να ευαισθητοποιήσει  τον καταναλωτή για μείζονα κοινωνικά προβλήματα υποκινώντας τον να υιοθετήσει θετικά κοινωνικά πρότυπα. </w:t>
      </w:r>
      <w:r w:rsidRPr="00480773">
        <w:rPr>
          <w:rFonts w:ascii="Times New Roman" w:hAnsi="Times New Roman" w:cs="Times New Roman"/>
          <w:b/>
          <w:sz w:val="24"/>
          <w:szCs w:val="24"/>
        </w:rPr>
        <w:t>Να παρατηρήσετε τις ακόλουθες κοινωνικές διαφημίσεις και να σχολιάσετε το κοινωνικό μήνυμά τους αλλά και τον τρόπο με τον οποίο πετυχαίνουν τον ψυχολογικό επηρεασμό του δέκτη.</w:t>
      </w:r>
      <w:r w:rsidRPr="00480773">
        <w:rPr>
          <w:rFonts w:ascii="Times New Roman" w:hAnsi="Times New Roman" w:cs="Times New Roman"/>
          <w:sz w:val="24"/>
          <w:szCs w:val="24"/>
        </w:rPr>
        <w:t xml:space="preserve"> </w:t>
      </w:r>
      <w:r w:rsidRPr="00480773">
        <w:rPr>
          <w:rFonts w:ascii="Times New Roman" w:hAnsi="Times New Roman" w:cs="Times New Roman"/>
          <w:b/>
          <w:sz w:val="24"/>
          <w:szCs w:val="24"/>
        </w:rPr>
        <w:t>Τέλος, να συντάξετε από μια λεζάντα για καθεμιά από αυτές</w:t>
      </w:r>
      <w:r w:rsidR="00B003F5" w:rsidRPr="00480773">
        <w:rPr>
          <w:rStyle w:val="a8"/>
          <w:rFonts w:ascii="Times New Roman" w:hAnsi="Times New Roman" w:cs="Times New Roman"/>
          <w:b/>
          <w:sz w:val="24"/>
          <w:szCs w:val="24"/>
        </w:rPr>
        <w:footnoteReference w:id="1"/>
      </w:r>
      <w:r w:rsidRPr="0048077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5078B" w:rsidRPr="00480773" w:rsidRDefault="001C5924" w:rsidP="004F5EB9">
      <w:pPr>
        <w:jc w:val="both"/>
        <w:rPr>
          <w:rFonts w:ascii="Times New Roman" w:hAnsi="Times New Roman" w:cs="Times New Roman"/>
          <w:b/>
          <w:color w:val="0070C0"/>
        </w:rPr>
      </w:pPr>
      <w:r w:rsidRPr="00480773">
        <w:rPr>
          <w:rFonts w:ascii="Times New Roman" w:hAnsi="Times New Roman" w:cs="Times New Roman"/>
          <w:b/>
          <w:color w:val="0070C0"/>
        </w:rPr>
        <w:t>1</w:t>
      </w:r>
      <w:r w:rsidRPr="00480773">
        <w:rPr>
          <w:rFonts w:ascii="Times New Roman" w:hAnsi="Times New Roman" w:cs="Times New Roman"/>
          <w:b/>
          <w:color w:val="0070C0"/>
          <w:vertAlign w:val="superscript"/>
        </w:rPr>
        <w:t>η</w:t>
      </w:r>
      <w:r w:rsidRPr="00480773">
        <w:rPr>
          <w:rFonts w:ascii="Times New Roman" w:hAnsi="Times New Roman" w:cs="Times New Roman"/>
          <w:b/>
          <w:color w:val="0070C0"/>
        </w:rPr>
        <w:t xml:space="preserve"> ΔΙΑΦΗΜΙΣΗ</w:t>
      </w:r>
    </w:p>
    <w:tbl>
      <w:tblPr>
        <w:tblStyle w:val="a3"/>
        <w:tblW w:w="0" w:type="auto"/>
        <w:tblLook w:val="04A0"/>
      </w:tblPr>
      <w:tblGrid>
        <w:gridCol w:w="8522"/>
      </w:tblGrid>
      <w:tr w:rsidR="004F5EB9" w:rsidTr="004F5EB9">
        <w:tc>
          <w:tcPr>
            <w:tcW w:w="8522" w:type="dxa"/>
          </w:tcPr>
          <w:p w:rsidR="004F5EB9" w:rsidRDefault="0075078B" w:rsidP="0075078B">
            <w:pPr>
              <w:jc w:val="center"/>
              <w:rPr>
                <w:b/>
              </w:rPr>
            </w:pPr>
            <w:r>
              <w:rPr>
                <w:b/>
                <w:noProof/>
                <w:lang w:eastAsia="el-GR"/>
              </w:rPr>
              <w:drawing>
                <wp:inline distT="0" distB="0" distL="0" distR="0">
                  <wp:extent cx="3432057" cy="1719135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014" cy="1720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78B" w:rsidTr="004F5EB9">
        <w:tc>
          <w:tcPr>
            <w:tcW w:w="8522" w:type="dxa"/>
          </w:tcPr>
          <w:p w:rsidR="0075078B" w:rsidRDefault="0075078B" w:rsidP="004F5EB9">
            <w:pPr>
              <w:jc w:val="both"/>
              <w:rPr>
                <w:b/>
              </w:rPr>
            </w:pPr>
          </w:p>
          <w:p w:rsidR="00B003F5" w:rsidRDefault="00B003F5" w:rsidP="004F5EB9">
            <w:pPr>
              <w:jc w:val="both"/>
              <w:rPr>
                <w:b/>
              </w:rPr>
            </w:pPr>
            <w:r>
              <w:rPr>
                <w:b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</w:tbl>
    <w:p w:rsidR="001C5924" w:rsidRDefault="001C5924" w:rsidP="004F5EB9">
      <w:pPr>
        <w:jc w:val="both"/>
        <w:rPr>
          <w:b/>
          <w:lang w:val="en-US"/>
        </w:rPr>
      </w:pPr>
      <w:r>
        <w:rPr>
          <w:b/>
        </w:rPr>
        <w:t xml:space="preserve"> </w:t>
      </w:r>
    </w:p>
    <w:p w:rsidR="001C5924" w:rsidRPr="00480773" w:rsidRDefault="001C5924" w:rsidP="004F5EB9">
      <w:pPr>
        <w:jc w:val="both"/>
        <w:rPr>
          <w:b/>
          <w:color w:val="0070C0"/>
        </w:rPr>
      </w:pPr>
      <w:r w:rsidRPr="00480773">
        <w:rPr>
          <w:b/>
          <w:color w:val="0070C0"/>
          <w:lang w:val="en-US"/>
        </w:rPr>
        <w:t>2</w:t>
      </w:r>
      <w:r w:rsidRPr="00480773">
        <w:rPr>
          <w:b/>
          <w:color w:val="0070C0"/>
          <w:vertAlign w:val="superscript"/>
        </w:rPr>
        <w:t>η</w:t>
      </w:r>
      <w:r w:rsidRPr="00480773">
        <w:rPr>
          <w:b/>
          <w:color w:val="0070C0"/>
        </w:rPr>
        <w:t xml:space="preserve"> ΔΙΑΦΗΜΙΣΗ</w:t>
      </w:r>
    </w:p>
    <w:tbl>
      <w:tblPr>
        <w:tblStyle w:val="a3"/>
        <w:tblW w:w="0" w:type="auto"/>
        <w:tblLook w:val="04A0"/>
      </w:tblPr>
      <w:tblGrid>
        <w:gridCol w:w="8522"/>
      </w:tblGrid>
      <w:tr w:rsidR="00B003F5" w:rsidTr="00B003F5">
        <w:tc>
          <w:tcPr>
            <w:tcW w:w="8522" w:type="dxa"/>
          </w:tcPr>
          <w:p w:rsidR="00B003F5" w:rsidRDefault="00B003F5" w:rsidP="00B003F5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3521718" cy="2304000"/>
                  <wp:effectExtent l="19050" t="0" r="2532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718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F5" w:rsidTr="00B003F5">
        <w:tc>
          <w:tcPr>
            <w:tcW w:w="8522" w:type="dxa"/>
          </w:tcPr>
          <w:p w:rsidR="00B003F5" w:rsidRDefault="00B003F5" w:rsidP="00B003F5">
            <w:pPr>
              <w:jc w:val="both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</w:tbl>
    <w:p w:rsidR="004F5EB9" w:rsidRDefault="004F5EB9" w:rsidP="004F5EB9">
      <w:pPr>
        <w:jc w:val="both"/>
        <w:rPr>
          <w:lang w:val="en-US"/>
        </w:rPr>
      </w:pPr>
    </w:p>
    <w:p w:rsidR="001C5924" w:rsidRPr="001C5924" w:rsidRDefault="001C5924" w:rsidP="004F5EB9">
      <w:pPr>
        <w:jc w:val="both"/>
        <w:rPr>
          <w:lang w:val="en-US"/>
        </w:rPr>
      </w:pPr>
    </w:p>
    <w:p w:rsidR="00B003F5" w:rsidRPr="00480773" w:rsidRDefault="001C5924" w:rsidP="004F5EB9">
      <w:pPr>
        <w:jc w:val="both"/>
        <w:rPr>
          <w:b/>
          <w:color w:val="0070C0"/>
        </w:rPr>
      </w:pPr>
      <w:r w:rsidRPr="00480773">
        <w:rPr>
          <w:b/>
          <w:color w:val="0070C0"/>
        </w:rPr>
        <w:t>3</w:t>
      </w:r>
      <w:r w:rsidRPr="00480773">
        <w:rPr>
          <w:b/>
          <w:color w:val="0070C0"/>
          <w:vertAlign w:val="superscript"/>
        </w:rPr>
        <w:t>η</w:t>
      </w:r>
      <w:r w:rsidRPr="00480773">
        <w:rPr>
          <w:b/>
          <w:color w:val="0070C0"/>
        </w:rPr>
        <w:t xml:space="preserve"> ΔΙΑΦΗΜΙΣΗ</w:t>
      </w:r>
      <w:r w:rsidRPr="00480773">
        <w:rPr>
          <w:rStyle w:val="a8"/>
          <w:b/>
          <w:color w:val="0070C0"/>
        </w:rPr>
        <w:footnoteReference w:id="2"/>
      </w:r>
    </w:p>
    <w:tbl>
      <w:tblPr>
        <w:tblStyle w:val="a3"/>
        <w:tblW w:w="0" w:type="auto"/>
        <w:tblLook w:val="04A0"/>
      </w:tblPr>
      <w:tblGrid>
        <w:gridCol w:w="8522"/>
      </w:tblGrid>
      <w:tr w:rsidR="00B003F5" w:rsidTr="00B003F5">
        <w:tc>
          <w:tcPr>
            <w:tcW w:w="8522" w:type="dxa"/>
          </w:tcPr>
          <w:p w:rsidR="00B003F5" w:rsidRDefault="00B003F5" w:rsidP="00B003F5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4231069" cy="2733075"/>
                  <wp:effectExtent l="19050" t="0" r="0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266" cy="273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F5" w:rsidTr="00B003F5">
        <w:tc>
          <w:tcPr>
            <w:tcW w:w="8522" w:type="dxa"/>
          </w:tcPr>
          <w:p w:rsidR="00B003F5" w:rsidRDefault="001C5924" w:rsidP="004F5EB9">
            <w:pPr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</w:tbl>
    <w:p w:rsidR="00B003F5" w:rsidRDefault="00B003F5" w:rsidP="004F5EB9">
      <w:pPr>
        <w:jc w:val="both"/>
      </w:pPr>
    </w:p>
    <w:sectPr w:rsidR="00B003F5" w:rsidSect="0043561E"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17B" w:rsidRDefault="00F2617B" w:rsidP="0075078B">
      <w:pPr>
        <w:spacing w:after="0" w:line="240" w:lineRule="auto"/>
      </w:pPr>
      <w:r>
        <w:separator/>
      </w:r>
    </w:p>
  </w:endnote>
  <w:endnote w:type="continuationSeparator" w:id="0">
    <w:p w:rsidR="00F2617B" w:rsidRDefault="00F2617B" w:rsidP="00750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BBE" w:rsidRDefault="00853BBE">
    <w:pPr>
      <w:pStyle w:val="a6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ΝΕΟΕΛΛΗΝΙΚΉ ΓΛΩΣΣΑ ΚΑΙ ΛΟΓΟΤΕΧΝΙΑ Γ΄ΛΥΚΕΙΟΥ:Ε. ΣΙΒΕΝΑ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Σελίδα </w:t>
    </w:r>
    <w:fldSimple w:instr=" PAGE   \* MERGEFORMAT ">
      <w:r w:rsidR="00480773" w:rsidRPr="00480773">
        <w:rPr>
          <w:rFonts w:asciiTheme="majorHAnsi" w:hAnsiTheme="majorHAnsi"/>
          <w:noProof/>
        </w:rPr>
        <w:t>1</w:t>
      </w:r>
    </w:fldSimple>
  </w:p>
  <w:p w:rsidR="0075078B" w:rsidRDefault="0075078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17B" w:rsidRDefault="00F2617B" w:rsidP="0075078B">
      <w:pPr>
        <w:spacing w:after="0" w:line="240" w:lineRule="auto"/>
      </w:pPr>
      <w:r>
        <w:separator/>
      </w:r>
    </w:p>
  </w:footnote>
  <w:footnote w:type="continuationSeparator" w:id="0">
    <w:p w:rsidR="00F2617B" w:rsidRDefault="00F2617B" w:rsidP="0075078B">
      <w:pPr>
        <w:spacing w:after="0" w:line="240" w:lineRule="auto"/>
      </w:pPr>
      <w:r>
        <w:continuationSeparator/>
      </w:r>
    </w:p>
  </w:footnote>
  <w:footnote w:id="1">
    <w:p w:rsidR="00B003F5" w:rsidRDefault="00B003F5">
      <w:pPr>
        <w:pStyle w:val="a7"/>
      </w:pPr>
      <w:r>
        <w:rPr>
          <w:rStyle w:val="a8"/>
        </w:rPr>
        <w:footnoteRef/>
      </w:r>
      <w:r>
        <w:t xml:space="preserve"> </w:t>
      </w:r>
      <w:hyperlink r:id="rId1" w:history="1">
        <w:r w:rsidRPr="00D64353">
          <w:rPr>
            <w:rStyle w:val="-"/>
          </w:rPr>
          <w:t>https://www.lifo.gr/culture/design/oi-pio-amfilegomenes-diafimistikes-kampanies-tis-benetton</w:t>
        </w:r>
      </w:hyperlink>
    </w:p>
    <w:p w:rsidR="00B003F5" w:rsidRDefault="00B003F5">
      <w:pPr>
        <w:pStyle w:val="a7"/>
      </w:pPr>
    </w:p>
  </w:footnote>
  <w:footnote w:id="2">
    <w:p w:rsidR="001C5924" w:rsidRDefault="001C5924">
      <w:pPr>
        <w:pStyle w:val="a7"/>
      </w:pPr>
      <w:r>
        <w:rPr>
          <w:rStyle w:val="a8"/>
        </w:rPr>
        <w:footnoteRef/>
      </w:r>
      <w:r>
        <w:t xml:space="preserve"> </w:t>
      </w:r>
      <w:hyperlink r:id="rId2" w:history="1">
        <w:r w:rsidRPr="00D64353">
          <w:rPr>
            <w:rStyle w:val="-"/>
          </w:rPr>
          <w:t>https://www.lifo.gr/culture/design/oi-pio-amfilegomenes-diafimistikes-kampanies-tis-benetton</w:t>
        </w:r>
      </w:hyperlink>
    </w:p>
    <w:p w:rsidR="001C5924" w:rsidRDefault="001C5924">
      <w:pPr>
        <w:pStyle w:val="a7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EB9"/>
    <w:rsid w:val="0003270D"/>
    <w:rsid w:val="000423ED"/>
    <w:rsid w:val="00177163"/>
    <w:rsid w:val="001C5924"/>
    <w:rsid w:val="00210F6C"/>
    <w:rsid w:val="00260187"/>
    <w:rsid w:val="002E54A2"/>
    <w:rsid w:val="002F324D"/>
    <w:rsid w:val="00404D06"/>
    <w:rsid w:val="00410474"/>
    <w:rsid w:val="004207EB"/>
    <w:rsid w:val="0043561E"/>
    <w:rsid w:val="00480773"/>
    <w:rsid w:val="004F5EB9"/>
    <w:rsid w:val="0053634C"/>
    <w:rsid w:val="005534E1"/>
    <w:rsid w:val="006D7E43"/>
    <w:rsid w:val="0075078B"/>
    <w:rsid w:val="007825A2"/>
    <w:rsid w:val="007B0D05"/>
    <w:rsid w:val="0083189E"/>
    <w:rsid w:val="00853BBE"/>
    <w:rsid w:val="008F4401"/>
    <w:rsid w:val="00953948"/>
    <w:rsid w:val="00A73928"/>
    <w:rsid w:val="00AE1BE0"/>
    <w:rsid w:val="00B003F5"/>
    <w:rsid w:val="00BF5269"/>
    <w:rsid w:val="00BF780C"/>
    <w:rsid w:val="00C32C1B"/>
    <w:rsid w:val="00C649C0"/>
    <w:rsid w:val="00D237B0"/>
    <w:rsid w:val="00ED5CA9"/>
    <w:rsid w:val="00F01FA0"/>
    <w:rsid w:val="00F26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E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750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507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7507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75078B"/>
  </w:style>
  <w:style w:type="paragraph" w:styleId="a6">
    <w:name w:val="footer"/>
    <w:basedOn w:val="a"/>
    <w:link w:val="Char1"/>
    <w:uiPriority w:val="99"/>
    <w:unhideWhenUsed/>
    <w:rsid w:val="007507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75078B"/>
  </w:style>
  <w:style w:type="paragraph" w:styleId="a7">
    <w:name w:val="footnote text"/>
    <w:basedOn w:val="a"/>
    <w:link w:val="Char2"/>
    <w:uiPriority w:val="99"/>
    <w:semiHidden/>
    <w:unhideWhenUsed/>
    <w:rsid w:val="00B003F5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7"/>
    <w:uiPriority w:val="99"/>
    <w:semiHidden/>
    <w:rsid w:val="00B003F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003F5"/>
    <w:rPr>
      <w:vertAlign w:val="superscript"/>
    </w:rPr>
  </w:style>
  <w:style w:type="character" w:styleId="-">
    <w:name w:val="Hyperlink"/>
    <w:basedOn w:val="a0"/>
    <w:uiPriority w:val="99"/>
    <w:unhideWhenUsed/>
    <w:rsid w:val="00B003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ifo.gr/culture/design/oi-pio-amfilegomenes-diafimistikes-kampanies-tis-benetton" TargetMode="External"/><Relationship Id="rId1" Type="http://schemas.openxmlformats.org/officeDocument/2006/relationships/hyperlink" Target="https://www.lifo.gr/culture/design/oi-pio-amfilegomenes-diafimistikes-kampanies-tis-benetton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2025-02-16T13:05:00Z</dcterms:created>
  <dcterms:modified xsi:type="dcterms:W3CDTF">2025-02-16T13:05:00Z</dcterms:modified>
</cp:coreProperties>
</file>