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Pr="00863D23" w:rsidRDefault="00282115">
      <w:pPr>
        <w:rPr>
          <w:rFonts w:asciiTheme="majorHAnsi" w:hAnsiTheme="majorHAnsi"/>
          <w:b/>
          <w:color w:val="002060"/>
          <w:sz w:val="24"/>
          <w:szCs w:val="24"/>
        </w:rPr>
      </w:pPr>
      <w:r w:rsidRPr="00863D23">
        <w:rPr>
          <w:rFonts w:asciiTheme="majorHAnsi" w:hAnsiTheme="majorHAnsi"/>
          <w:b/>
          <w:color w:val="002060"/>
          <w:sz w:val="24"/>
          <w:szCs w:val="24"/>
        </w:rPr>
        <w:t xml:space="preserve">ΚΡΙΤΗΡΙΟ ΑΞΙΟΛΟΓΗΣΗΣ: ΨΗΦΙΑΚΟΣ ΑΝΘΡΩΠΙΣΜΟΣ </w:t>
      </w:r>
    </w:p>
    <w:p w:rsidR="00282115" w:rsidRPr="00863D23" w:rsidRDefault="00282115" w:rsidP="00282115">
      <w:pPr>
        <w:jc w:val="center"/>
        <w:rPr>
          <w:rFonts w:asciiTheme="majorHAnsi" w:hAnsiTheme="majorHAnsi"/>
          <w:b/>
          <w:color w:val="002060"/>
          <w:sz w:val="24"/>
          <w:szCs w:val="24"/>
        </w:rPr>
      </w:pPr>
      <w:r w:rsidRPr="00863D23">
        <w:rPr>
          <w:rFonts w:asciiTheme="majorHAnsi" w:hAnsiTheme="majorHAnsi"/>
          <w:b/>
          <w:color w:val="002060"/>
          <w:sz w:val="24"/>
          <w:szCs w:val="24"/>
        </w:rPr>
        <w:t xml:space="preserve">ΚΕΙΜΕΝΟ </w:t>
      </w:r>
      <w:r w:rsidRPr="00863D23">
        <w:rPr>
          <w:rFonts w:asciiTheme="majorHAnsi" w:hAnsiTheme="majorHAnsi"/>
          <w:b/>
          <w:color w:val="002060"/>
          <w:sz w:val="24"/>
          <w:szCs w:val="24"/>
          <w:lang w:val="en-US"/>
        </w:rPr>
        <w:t>I</w:t>
      </w:r>
      <w:r w:rsidRPr="00863D23">
        <w:rPr>
          <w:rFonts w:asciiTheme="majorHAnsi" w:hAnsiTheme="majorHAnsi"/>
          <w:b/>
          <w:color w:val="002060"/>
          <w:sz w:val="24"/>
          <w:szCs w:val="24"/>
        </w:rPr>
        <w:t xml:space="preserve"> </w:t>
      </w:r>
    </w:p>
    <w:p w:rsidR="00282115" w:rsidRPr="00863D23" w:rsidRDefault="00282115" w:rsidP="00282115">
      <w:pPr>
        <w:jc w:val="center"/>
        <w:rPr>
          <w:rFonts w:asciiTheme="majorHAnsi" w:hAnsiTheme="majorHAnsi"/>
          <w:b/>
          <w:color w:val="002060"/>
          <w:sz w:val="24"/>
          <w:szCs w:val="24"/>
        </w:rPr>
      </w:pPr>
      <w:r w:rsidRPr="00863D23">
        <w:rPr>
          <w:rFonts w:asciiTheme="majorHAnsi" w:hAnsiTheme="majorHAnsi"/>
          <w:b/>
          <w:color w:val="002060"/>
          <w:sz w:val="24"/>
          <w:szCs w:val="24"/>
        </w:rPr>
        <w:t>ΨΗΦΙΑΚΟΣ ΑΝΘΡΩΠΙΣΜΟΣ</w:t>
      </w:r>
      <w:r w:rsidRPr="00863D23">
        <w:rPr>
          <w:rStyle w:val="a4"/>
          <w:rFonts w:asciiTheme="majorHAnsi" w:hAnsiTheme="majorHAnsi"/>
          <w:b/>
          <w:color w:val="002060"/>
          <w:sz w:val="24"/>
          <w:szCs w:val="24"/>
        </w:rPr>
        <w:footnoteReference w:id="1"/>
      </w:r>
    </w:p>
    <w:p w:rsidR="00282115" w:rsidRPr="002D3B4A" w:rsidRDefault="00282115" w:rsidP="00282115">
      <w:pPr>
        <w:jc w:val="both"/>
        <w:rPr>
          <w:rFonts w:asciiTheme="majorHAnsi" w:hAnsiTheme="majorHAnsi"/>
          <w:color w:val="000000" w:themeColor="text1"/>
          <w:sz w:val="24"/>
          <w:szCs w:val="24"/>
        </w:rPr>
      </w:pPr>
      <w:r w:rsidRPr="002D3B4A">
        <w:rPr>
          <w:rFonts w:asciiTheme="majorHAnsi" w:hAnsiTheme="majorHAnsi"/>
          <w:color w:val="000000" w:themeColor="text1"/>
          <w:sz w:val="24"/>
          <w:szCs w:val="24"/>
        </w:rPr>
        <w:t xml:space="preserve">Η ελληνική μυθολογία με τον μύθο του Προμηθέα και της Πανδώρας μας διδάσκει ότι η τεχνολογία δεν είναι ποτέ απαλλαγμένη από δυσμενείς συνέπειες. Μέχρι και σήμερα η φωτιά στοιχίζει τακτικά ανθρώπινες ζωές. Δεν υπάρχει αμφιβολία ότι βρισκόμαστε στο μέσον μιας βαθιάς κοινωνικής μεταμόρφωσης, με την επιστήμη των υπολογιστών να αποτελεί τον βασικό παράγοντα αλλαγής. Η ικανότητα αυτοματοποίησης των ανθρώπινων γνωστικών δραστηριοτήτων είναι μια επαναστατική πτυχή της πληροφορικής. Για πολλές εργασίες, οι μηχανές ξεπερνούν σε ταχύτητα, σε ακρίβεια, αλλά ακόμα και σε αφαιρετική ανάλυση, αυτό που οι άνθρωποι μπορούν να επιτύχουν. </w:t>
      </w:r>
    </w:p>
    <w:p w:rsidR="00282115" w:rsidRPr="002D3B4A" w:rsidRDefault="00282115" w:rsidP="00282115">
      <w:pPr>
        <w:jc w:val="both"/>
        <w:rPr>
          <w:rFonts w:asciiTheme="majorHAnsi" w:hAnsiTheme="majorHAnsi"/>
          <w:color w:val="000000" w:themeColor="text1"/>
          <w:sz w:val="24"/>
          <w:szCs w:val="24"/>
        </w:rPr>
      </w:pPr>
      <w:r w:rsidRPr="002D3B4A">
        <w:rPr>
          <w:rFonts w:asciiTheme="majorHAnsi" w:hAnsiTheme="majorHAnsi"/>
          <w:color w:val="000000" w:themeColor="text1"/>
          <w:sz w:val="24"/>
          <w:szCs w:val="24"/>
        </w:rPr>
        <w:tab/>
        <w:t xml:space="preserve">Ενώ η ψηφιοποίηση των πάντων ανοίγει άνευ προηγουμένου ευκαιρίες, δημιουργεί επίσης σοβαρές ανησυχίες. Χαρακτηριστικά, ο εφευρέτης του Παγκόσμιου Ιστού Τιμ </w:t>
      </w:r>
      <w:proofErr w:type="spellStart"/>
      <w:r w:rsidRPr="002D3B4A">
        <w:rPr>
          <w:rFonts w:asciiTheme="majorHAnsi" w:hAnsiTheme="majorHAnsi"/>
          <w:color w:val="000000" w:themeColor="text1"/>
          <w:sz w:val="24"/>
          <w:szCs w:val="24"/>
        </w:rPr>
        <w:t>Μπέρνερς</w:t>
      </w:r>
      <w:proofErr w:type="spellEnd"/>
      <w:r w:rsidRPr="002D3B4A">
        <w:rPr>
          <w:rFonts w:asciiTheme="majorHAnsi" w:hAnsiTheme="majorHAnsi"/>
          <w:color w:val="000000" w:themeColor="text1"/>
          <w:sz w:val="24"/>
          <w:szCs w:val="24"/>
        </w:rPr>
        <w:t xml:space="preserve">- </w:t>
      </w:r>
      <w:proofErr w:type="spellStart"/>
      <w:r w:rsidRPr="002D3B4A">
        <w:rPr>
          <w:rFonts w:asciiTheme="majorHAnsi" w:hAnsiTheme="majorHAnsi"/>
          <w:color w:val="000000" w:themeColor="text1"/>
          <w:sz w:val="24"/>
          <w:szCs w:val="24"/>
        </w:rPr>
        <w:t>Λι</w:t>
      </w:r>
      <w:proofErr w:type="spellEnd"/>
      <w:r w:rsidRPr="002D3B4A">
        <w:rPr>
          <w:rFonts w:asciiTheme="majorHAnsi" w:hAnsiTheme="majorHAnsi"/>
          <w:color w:val="000000" w:themeColor="text1"/>
          <w:sz w:val="24"/>
          <w:szCs w:val="24"/>
        </w:rPr>
        <w:t xml:space="preserve"> εξέφρασε με τη θλιβερή δήλωσή του: «Το Σύστημα αποτυγχάνει». Οι απειλές  εναντίον της </w:t>
      </w:r>
      <w:proofErr w:type="spellStart"/>
      <w:r w:rsidRPr="002D3B4A">
        <w:rPr>
          <w:rFonts w:asciiTheme="majorHAnsi" w:hAnsiTheme="majorHAnsi"/>
          <w:color w:val="000000" w:themeColor="text1"/>
          <w:sz w:val="24"/>
          <w:szCs w:val="24"/>
        </w:rPr>
        <w:t>ιδιωτικότητας</w:t>
      </w:r>
      <w:proofErr w:type="spellEnd"/>
      <w:r w:rsidRPr="002D3B4A">
        <w:rPr>
          <w:rFonts w:asciiTheme="majorHAnsi" w:hAnsiTheme="majorHAnsi"/>
          <w:color w:val="000000" w:themeColor="text1"/>
          <w:sz w:val="24"/>
          <w:szCs w:val="24"/>
        </w:rPr>
        <w:t xml:space="preserve"> και της ελευθερίας του λόγου, η άνοδος ακραίων απόψεων και ψευδών ειδήσεων στα μέσα κοινωνικής δικτύωσης, η απώλεια της ιδιωτικής ζωής και η εξάπλωση </w:t>
      </w:r>
      <w:r w:rsidR="00F4318C" w:rsidRPr="002D3B4A">
        <w:rPr>
          <w:rFonts w:asciiTheme="majorHAnsi" w:hAnsiTheme="majorHAnsi"/>
          <w:color w:val="000000" w:themeColor="text1"/>
          <w:sz w:val="24"/>
          <w:szCs w:val="24"/>
        </w:rPr>
        <w:t xml:space="preserve">της ψηφιακής επιτήρησης είναι μερικά μόνο ενδεικτικά παραδείγματα. Η συν-εξέλιξη τεχνολογίας και ανθρωπότητας, μέσα σε έναν καταιγισμό δεδομένων, αλγορίθμων και υπολογιστικής ισχύος, διαταράσσει τον ίδιο τον ιστό της κοινωνίας επηρεάζοντας ανθρώπινες αλληλεπιδράσεις, κοινωνικούς θεσμούς, οικονομίες και πολιτικές δομές. </w:t>
      </w:r>
    </w:p>
    <w:p w:rsidR="00F4318C" w:rsidRPr="002D3B4A" w:rsidRDefault="00F4318C" w:rsidP="00282115">
      <w:pPr>
        <w:jc w:val="both"/>
        <w:rPr>
          <w:rFonts w:asciiTheme="majorHAnsi" w:hAnsiTheme="majorHAnsi"/>
          <w:color w:val="000000" w:themeColor="text1"/>
          <w:sz w:val="24"/>
          <w:szCs w:val="24"/>
        </w:rPr>
      </w:pPr>
      <w:r w:rsidRPr="002D3B4A">
        <w:rPr>
          <w:rFonts w:asciiTheme="majorHAnsi" w:hAnsiTheme="majorHAnsi"/>
          <w:color w:val="000000" w:themeColor="text1"/>
          <w:sz w:val="24"/>
          <w:szCs w:val="24"/>
        </w:rPr>
        <w:tab/>
        <w:t xml:space="preserve">Ας δούμε ένα απλό παράδειγμα από τον χώρο της μηχανικής </w:t>
      </w:r>
      <w:proofErr w:type="spellStart"/>
      <w:r w:rsidRPr="002D3B4A">
        <w:rPr>
          <w:rFonts w:asciiTheme="majorHAnsi" w:hAnsiTheme="majorHAnsi"/>
          <w:color w:val="000000" w:themeColor="text1"/>
          <w:sz w:val="24"/>
          <w:szCs w:val="24"/>
        </w:rPr>
        <w:t>μετάφρασης.Αν</w:t>
      </w:r>
      <w:proofErr w:type="spellEnd"/>
      <w:r w:rsidRPr="002D3B4A">
        <w:rPr>
          <w:rFonts w:asciiTheme="majorHAnsi" w:hAnsiTheme="majorHAnsi"/>
          <w:color w:val="000000" w:themeColor="text1"/>
          <w:sz w:val="24"/>
          <w:szCs w:val="24"/>
        </w:rPr>
        <w:t xml:space="preserve"> ζητήσουμε από τη μηχανή αυτόματης μετάφρασης </w:t>
      </w:r>
      <w:r w:rsidRPr="002D3B4A">
        <w:rPr>
          <w:rFonts w:asciiTheme="majorHAnsi" w:hAnsiTheme="majorHAnsi"/>
          <w:color w:val="000000" w:themeColor="text1"/>
          <w:sz w:val="24"/>
          <w:szCs w:val="24"/>
          <w:lang w:val="en-US"/>
        </w:rPr>
        <w:t>Google</w:t>
      </w:r>
      <w:r w:rsidRPr="002D3B4A">
        <w:rPr>
          <w:rFonts w:asciiTheme="majorHAnsi" w:hAnsiTheme="majorHAnsi"/>
          <w:color w:val="000000" w:themeColor="text1"/>
          <w:sz w:val="24"/>
          <w:szCs w:val="24"/>
        </w:rPr>
        <w:t xml:space="preserve"> </w:t>
      </w:r>
      <w:r w:rsidRPr="002D3B4A">
        <w:rPr>
          <w:rFonts w:asciiTheme="majorHAnsi" w:hAnsiTheme="majorHAnsi"/>
          <w:color w:val="000000" w:themeColor="text1"/>
          <w:sz w:val="24"/>
          <w:szCs w:val="24"/>
          <w:lang w:val="en-US"/>
        </w:rPr>
        <w:t>Translate</w:t>
      </w:r>
      <w:r w:rsidRPr="002D3B4A">
        <w:rPr>
          <w:rFonts w:asciiTheme="majorHAnsi" w:hAnsiTheme="majorHAnsi"/>
          <w:color w:val="000000" w:themeColor="text1"/>
          <w:sz w:val="24"/>
          <w:szCs w:val="24"/>
        </w:rPr>
        <w:t xml:space="preserve"> να μας μεταφράσει την αγγλική πρόταση «</w:t>
      </w:r>
      <w:r w:rsidRPr="002D3B4A">
        <w:rPr>
          <w:rFonts w:asciiTheme="majorHAnsi" w:hAnsiTheme="majorHAnsi"/>
          <w:color w:val="000000" w:themeColor="text1"/>
          <w:sz w:val="24"/>
          <w:szCs w:val="24"/>
          <w:lang w:val="en-US"/>
        </w:rPr>
        <w:t>The</w:t>
      </w:r>
      <w:r w:rsidRPr="002D3B4A">
        <w:rPr>
          <w:rFonts w:asciiTheme="majorHAnsi" w:hAnsiTheme="majorHAnsi"/>
          <w:color w:val="000000" w:themeColor="text1"/>
          <w:sz w:val="24"/>
          <w:szCs w:val="24"/>
        </w:rPr>
        <w:t xml:space="preserve"> </w:t>
      </w:r>
      <w:r w:rsidRPr="002D3B4A">
        <w:rPr>
          <w:rFonts w:asciiTheme="majorHAnsi" w:hAnsiTheme="majorHAnsi"/>
          <w:color w:val="000000" w:themeColor="text1"/>
          <w:sz w:val="24"/>
          <w:szCs w:val="24"/>
          <w:lang w:val="en-US"/>
        </w:rPr>
        <w:t>doctor</w:t>
      </w:r>
      <w:r w:rsidRPr="002D3B4A">
        <w:rPr>
          <w:rFonts w:asciiTheme="majorHAnsi" w:hAnsiTheme="majorHAnsi"/>
          <w:color w:val="000000" w:themeColor="text1"/>
          <w:sz w:val="24"/>
          <w:szCs w:val="24"/>
        </w:rPr>
        <w:t xml:space="preserve"> </w:t>
      </w:r>
      <w:r w:rsidRPr="002D3B4A">
        <w:rPr>
          <w:rFonts w:asciiTheme="majorHAnsi" w:hAnsiTheme="majorHAnsi"/>
          <w:color w:val="000000" w:themeColor="text1"/>
          <w:sz w:val="24"/>
          <w:szCs w:val="24"/>
          <w:lang w:val="en-US"/>
        </w:rPr>
        <w:t>asked</w:t>
      </w:r>
      <w:r w:rsidRPr="002D3B4A">
        <w:rPr>
          <w:rFonts w:asciiTheme="majorHAnsi" w:hAnsiTheme="majorHAnsi"/>
          <w:color w:val="000000" w:themeColor="text1"/>
          <w:sz w:val="24"/>
          <w:szCs w:val="24"/>
        </w:rPr>
        <w:t xml:space="preserve"> </w:t>
      </w:r>
      <w:r w:rsidRPr="002D3B4A">
        <w:rPr>
          <w:rFonts w:asciiTheme="majorHAnsi" w:hAnsiTheme="majorHAnsi"/>
          <w:color w:val="000000" w:themeColor="text1"/>
          <w:sz w:val="24"/>
          <w:szCs w:val="24"/>
          <w:lang w:val="en-US"/>
        </w:rPr>
        <w:t>the</w:t>
      </w:r>
      <w:r w:rsidRPr="002D3B4A">
        <w:rPr>
          <w:rFonts w:asciiTheme="majorHAnsi" w:hAnsiTheme="majorHAnsi"/>
          <w:color w:val="000000" w:themeColor="text1"/>
          <w:sz w:val="24"/>
          <w:szCs w:val="24"/>
        </w:rPr>
        <w:t xml:space="preserve"> </w:t>
      </w:r>
      <w:r w:rsidRPr="002D3B4A">
        <w:rPr>
          <w:rFonts w:asciiTheme="majorHAnsi" w:hAnsiTheme="majorHAnsi"/>
          <w:color w:val="000000" w:themeColor="text1"/>
          <w:sz w:val="24"/>
          <w:szCs w:val="24"/>
          <w:lang w:val="en-US"/>
        </w:rPr>
        <w:t>nurse</w:t>
      </w:r>
      <w:r w:rsidRPr="002D3B4A">
        <w:rPr>
          <w:rFonts w:asciiTheme="majorHAnsi" w:hAnsiTheme="majorHAnsi"/>
          <w:color w:val="000000" w:themeColor="text1"/>
          <w:sz w:val="24"/>
          <w:szCs w:val="24"/>
        </w:rPr>
        <w:t xml:space="preserve"> </w:t>
      </w:r>
      <w:r w:rsidRPr="002D3B4A">
        <w:rPr>
          <w:rFonts w:asciiTheme="majorHAnsi" w:hAnsiTheme="majorHAnsi"/>
          <w:color w:val="000000" w:themeColor="text1"/>
          <w:sz w:val="24"/>
          <w:szCs w:val="24"/>
          <w:lang w:val="en-US"/>
        </w:rPr>
        <w:t>to</w:t>
      </w:r>
      <w:r w:rsidRPr="002D3B4A">
        <w:rPr>
          <w:rFonts w:asciiTheme="majorHAnsi" w:hAnsiTheme="majorHAnsi"/>
          <w:color w:val="000000" w:themeColor="text1"/>
          <w:sz w:val="24"/>
          <w:szCs w:val="24"/>
        </w:rPr>
        <w:t xml:space="preserve"> </w:t>
      </w:r>
      <w:r w:rsidRPr="002D3B4A">
        <w:rPr>
          <w:rFonts w:asciiTheme="majorHAnsi" w:hAnsiTheme="majorHAnsi"/>
          <w:color w:val="000000" w:themeColor="text1"/>
          <w:sz w:val="24"/>
          <w:szCs w:val="24"/>
          <w:lang w:val="en-US"/>
        </w:rPr>
        <w:t>take</w:t>
      </w:r>
      <w:r w:rsidRPr="002D3B4A">
        <w:rPr>
          <w:rFonts w:asciiTheme="majorHAnsi" w:hAnsiTheme="majorHAnsi"/>
          <w:color w:val="000000" w:themeColor="text1"/>
          <w:sz w:val="24"/>
          <w:szCs w:val="24"/>
        </w:rPr>
        <w:t xml:space="preserve"> </w:t>
      </w:r>
      <w:r w:rsidRPr="002D3B4A">
        <w:rPr>
          <w:rFonts w:asciiTheme="majorHAnsi" w:hAnsiTheme="majorHAnsi"/>
          <w:color w:val="000000" w:themeColor="text1"/>
          <w:sz w:val="24"/>
          <w:szCs w:val="24"/>
          <w:lang w:val="en-US"/>
        </w:rPr>
        <w:t>a</w:t>
      </w:r>
      <w:r w:rsidRPr="002D3B4A">
        <w:rPr>
          <w:rFonts w:asciiTheme="majorHAnsi" w:hAnsiTheme="majorHAnsi"/>
          <w:color w:val="000000" w:themeColor="text1"/>
          <w:sz w:val="24"/>
          <w:szCs w:val="24"/>
        </w:rPr>
        <w:t xml:space="preserve"> </w:t>
      </w:r>
      <w:r w:rsidRPr="002D3B4A">
        <w:rPr>
          <w:rFonts w:asciiTheme="majorHAnsi" w:hAnsiTheme="majorHAnsi"/>
          <w:color w:val="000000" w:themeColor="text1"/>
          <w:sz w:val="24"/>
          <w:szCs w:val="24"/>
          <w:lang w:val="en-US"/>
        </w:rPr>
        <w:t>blood</w:t>
      </w:r>
      <w:r w:rsidRPr="002D3B4A">
        <w:rPr>
          <w:rFonts w:asciiTheme="majorHAnsi" w:hAnsiTheme="majorHAnsi"/>
          <w:color w:val="000000" w:themeColor="text1"/>
          <w:sz w:val="24"/>
          <w:szCs w:val="24"/>
        </w:rPr>
        <w:t xml:space="preserve"> </w:t>
      </w:r>
      <w:r w:rsidRPr="002D3B4A">
        <w:rPr>
          <w:rFonts w:asciiTheme="majorHAnsi" w:hAnsiTheme="majorHAnsi"/>
          <w:color w:val="000000" w:themeColor="text1"/>
          <w:sz w:val="24"/>
          <w:szCs w:val="24"/>
          <w:lang w:val="en-US"/>
        </w:rPr>
        <w:t>sample</w:t>
      </w:r>
      <w:r w:rsidRPr="002D3B4A">
        <w:rPr>
          <w:rFonts w:asciiTheme="majorHAnsi" w:hAnsiTheme="majorHAnsi"/>
          <w:color w:val="000000" w:themeColor="text1"/>
          <w:sz w:val="24"/>
          <w:szCs w:val="24"/>
        </w:rPr>
        <w:t>» στα ελληνικά. Θα πάρουμε: «Ο γιατρός ζήτησε από τη νοσοκόμα να πάρει δείγμα αίματος». Παρατηρήστε μια σημαντική λεπτομέρεια:</w:t>
      </w:r>
      <w:r w:rsidR="00727CD8" w:rsidRPr="002D3B4A">
        <w:rPr>
          <w:rFonts w:asciiTheme="majorHAnsi" w:hAnsiTheme="majorHAnsi"/>
          <w:color w:val="000000" w:themeColor="text1"/>
          <w:sz w:val="24"/>
          <w:szCs w:val="24"/>
        </w:rPr>
        <w:t xml:space="preserve"> ο αλγόριθμος υπέθεσε ότι η φράση αναφέρεται σε άνδρα γιατρό και γυναίκα νοσηλεύτρια. Αυτό οφείλεται στη διαρκή εκπαίδευση του αλγόριθμου με ζευγάρια κειμένων (ελληνικά –αγγλικά), όπου οι γιατροί είναι άνδρες και οι νοσοκόμες γυναίκες. Το πρόβλημα φαινομενικά μπορεί να μοιάζει αθώο. Όμως, αν οι προκαταλήψεις επικρατούν σε συστήματα αυτοματοποιημένης μετάφρασης, δημιουργείται η εύλογη ανησυχία ότι ανάλογες προκαταλήψεις μπορεί να υπάρχουν σε αυτόνομα οχήματα, αυτοματοποιημένα μοντέλα που χρησιμοποιούνται στην απονομή δικαιοσύνης και άλλες κρίσιμες εφαρμογές. </w:t>
      </w:r>
    </w:p>
    <w:p w:rsidR="00727CD8" w:rsidRPr="006F1EDD" w:rsidRDefault="00727CD8" w:rsidP="00282115">
      <w:pPr>
        <w:jc w:val="both"/>
        <w:rPr>
          <w:rFonts w:asciiTheme="majorHAnsi" w:hAnsiTheme="majorHAnsi"/>
          <w:color w:val="000000" w:themeColor="text1"/>
          <w:sz w:val="24"/>
          <w:szCs w:val="24"/>
        </w:rPr>
      </w:pPr>
      <w:r w:rsidRPr="002D3B4A">
        <w:rPr>
          <w:rFonts w:asciiTheme="majorHAnsi" w:hAnsiTheme="majorHAnsi"/>
          <w:color w:val="000000" w:themeColor="text1"/>
          <w:sz w:val="24"/>
          <w:szCs w:val="24"/>
        </w:rPr>
        <w:lastRenderedPageBreak/>
        <w:tab/>
      </w:r>
      <w:r w:rsidRPr="00863D23">
        <w:rPr>
          <w:rFonts w:asciiTheme="majorHAnsi" w:hAnsiTheme="majorHAnsi"/>
          <w:color w:val="000000" w:themeColor="text1"/>
          <w:sz w:val="24"/>
          <w:szCs w:val="24"/>
        </w:rPr>
        <w:t>Το παράδειγμα της μετάφρασης αναδεικνύει το εξής: Όπως όλες οι τεχνολογίες, οι ψηφιακές τεχνολογίες δεν είναι αποτέλεσμα παρθενογένεσης. Διαμορφώνονται από έμμεσες και άμεσες επιλογές, και συνεπώς ενσωματώνουν ένα</w:t>
      </w:r>
      <w:r w:rsidRPr="00A50F01">
        <w:rPr>
          <w:rFonts w:asciiTheme="majorHAnsi" w:hAnsiTheme="majorHAnsi"/>
          <w:color w:val="000000" w:themeColor="text1"/>
          <w:sz w:val="16"/>
          <w:szCs w:val="16"/>
        </w:rPr>
        <w:t xml:space="preserve"> </w:t>
      </w:r>
      <w:r w:rsidRPr="006F1EDD">
        <w:rPr>
          <w:rFonts w:asciiTheme="majorHAnsi" w:hAnsiTheme="majorHAnsi"/>
          <w:color w:val="000000" w:themeColor="text1"/>
          <w:sz w:val="24"/>
          <w:szCs w:val="24"/>
        </w:rPr>
        <w:t xml:space="preserve">σύνολο αξιών, κανόνων, οικονομικών συμφερόντων και υποθέσεων σχετικά με ον τρόπο που αντιλαμβανόμαστε τον κόσμο, Σήμερα, πολλές από αυτές τις επιλογές παραμένουν κρυμμένες σε λογισμικό που υλοποιεί αόρατους αλγορίθμους, χωρίς έλεγχο τρίτων και λογοδοσία. </w:t>
      </w:r>
    </w:p>
    <w:p w:rsidR="00727CD8" w:rsidRPr="006F1EDD" w:rsidRDefault="00727CD8" w:rsidP="00282115">
      <w:pPr>
        <w:jc w:val="both"/>
        <w:rPr>
          <w:rFonts w:asciiTheme="majorHAnsi" w:hAnsiTheme="majorHAnsi"/>
          <w:color w:val="000000" w:themeColor="text1"/>
          <w:sz w:val="24"/>
          <w:szCs w:val="24"/>
        </w:rPr>
      </w:pPr>
      <w:r w:rsidRPr="006F1EDD">
        <w:rPr>
          <w:rFonts w:asciiTheme="majorHAnsi" w:hAnsiTheme="majorHAnsi"/>
          <w:color w:val="000000" w:themeColor="text1"/>
          <w:sz w:val="24"/>
          <w:szCs w:val="24"/>
        </w:rPr>
        <w:tab/>
        <w:t xml:space="preserve">Αυτές οι πρακτικές δεν πρέπει να επικρατήσουν. Οφείλουμε να διαμορφώσουμε την τεχνολογία σύμφωνα με ανθρώπινες αξίες και ανάγκες, αντί να επιτρέπουμε στις τεχνολογίες να διαμορφώνουν τον άνθρωπο. Για τον σκοπό αυτό πρέπει να επιστρατεύσουμε κριτική σκέψη και διεπιστημονικότητα. Το καθήκον μας δεν είναι μόνο να περιορίσουμε τα μειονεκτήματα των τεχνολογιών, αλλά και να ενθαρρύνουμε όποια καινοτομία επικεντρώνεται  στον άνθρωπο. </w:t>
      </w:r>
    </w:p>
    <w:p w:rsidR="00E25DDC" w:rsidRPr="006F1EDD" w:rsidRDefault="00E25DDC" w:rsidP="00282115">
      <w:pPr>
        <w:jc w:val="both"/>
        <w:rPr>
          <w:rFonts w:asciiTheme="majorHAnsi" w:hAnsiTheme="majorHAnsi"/>
          <w:noProof/>
          <w:color w:val="000000" w:themeColor="text1"/>
          <w:sz w:val="24"/>
          <w:szCs w:val="24"/>
          <w:lang w:eastAsia="el-GR"/>
        </w:rPr>
      </w:pPr>
      <w:r w:rsidRPr="006F1EDD">
        <w:rPr>
          <w:rFonts w:asciiTheme="majorHAnsi" w:hAnsiTheme="majorHAnsi"/>
          <w:color w:val="000000" w:themeColor="text1"/>
          <w:sz w:val="24"/>
          <w:szCs w:val="24"/>
        </w:rPr>
        <w:tab/>
      </w:r>
      <w:r w:rsidR="002D3B4A" w:rsidRPr="006F1EDD">
        <w:rPr>
          <w:rFonts w:asciiTheme="majorHAnsi" w:hAnsiTheme="majorHAnsi"/>
          <w:color w:val="000000" w:themeColor="text1"/>
          <w:sz w:val="24"/>
          <w:szCs w:val="24"/>
        </w:rPr>
        <w:t>Τι μπορούμε</w:t>
      </w:r>
      <w:r w:rsidR="002D3B4A" w:rsidRPr="006F1EDD">
        <w:rPr>
          <w:rFonts w:asciiTheme="majorHAnsi" w:hAnsiTheme="majorHAnsi"/>
          <w:noProof/>
          <w:color w:val="000000" w:themeColor="text1"/>
          <w:sz w:val="24"/>
          <w:szCs w:val="24"/>
          <w:lang w:eastAsia="el-GR"/>
        </w:rPr>
        <w:t xml:space="preserve">, όμως να κάνουμε; Αποτελεσματικοί κανονισμοί, κανόνες δεοντολογίας και νόμοι που εξασφαλίζουν δικαιοσύνη, ισότητα, λογοδοσία και διαφάνεια για συστήματα λογισμικού είναι σίγουρα ένα πρώτο βήμα. Αποφάσεις που έχουν τη δυνατότητα να επηρεάσουν ατοιμκά ή συλλογικά ανθρώπινα δικαιώματα πρέπει να συνεχίσουν να λαμβάνονται από ανθρώπους. Απαιτείται στα πανεπιστήμιά μας ένα όραμα για νέα προγράμματα σπουδών που να συγκεράζουν την πληροφορική με γνώσεις και αξίες από ναθρωπιστικές και κοινωνικές σπουδές. Η Φιλανδία, η Κίνα ήδη ενσωματώνουν σπουδές τεχνητής νοημοσύνης στα σχολεία. Η Ελλάδα με το εξαιρετικό προσωπικό που διαθέτει, θα μπορούσε να παίξει πρωταγωνιστικό ρόλο στις εξελίξεις. </w:t>
      </w:r>
    </w:p>
    <w:p w:rsidR="00BB52F3" w:rsidRDefault="00BB52F3" w:rsidP="00282115">
      <w:pPr>
        <w:jc w:val="both"/>
        <w:rPr>
          <w:rFonts w:asciiTheme="majorHAnsi" w:hAnsiTheme="majorHAnsi"/>
          <w:noProof/>
          <w:color w:val="000000" w:themeColor="text1"/>
          <w:sz w:val="24"/>
          <w:szCs w:val="24"/>
          <w:lang w:eastAsia="el-GR"/>
        </w:rPr>
      </w:pPr>
      <w:r w:rsidRPr="006F1EDD">
        <w:rPr>
          <w:rFonts w:asciiTheme="majorHAnsi" w:hAnsiTheme="majorHAnsi"/>
          <w:noProof/>
          <w:color w:val="000000" w:themeColor="text1"/>
          <w:sz w:val="24"/>
          <w:szCs w:val="24"/>
          <w:lang w:eastAsia="el-GR"/>
        </w:rPr>
        <w:t>Άρθρ</w:t>
      </w:r>
      <w:r w:rsidRPr="006F1EDD">
        <w:rPr>
          <w:rFonts w:asciiTheme="majorHAnsi" w:hAnsiTheme="majorHAnsi"/>
          <w:noProof/>
          <w:color w:val="000000" w:themeColor="text1"/>
          <w:sz w:val="24"/>
          <w:szCs w:val="24"/>
          <w:lang w:val="en-US" w:eastAsia="el-GR"/>
        </w:rPr>
        <w:t>o</w:t>
      </w:r>
      <w:r w:rsidR="002D3B4A" w:rsidRPr="006F1EDD">
        <w:rPr>
          <w:rFonts w:asciiTheme="majorHAnsi" w:hAnsiTheme="majorHAnsi"/>
          <w:noProof/>
          <w:color w:val="000000" w:themeColor="text1"/>
          <w:sz w:val="24"/>
          <w:szCs w:val="24"/>
          <w:lang w:eastAsia="el-GR"/>
        </w:rPr>
        <w:t xml:space="preserve"> των Χ. Τσίγκανου και Δ. Σπινέλλη, εφημερίδα </w:t>
      </w:r>
      <w:r w:rsidR="002D3B4A" w:rsidRPr="006F1EDD">
        <w:rPr>
          <w:rFonts w:asciiTheme="majorHAnsi" w:hAnsiTheme="majorHAnsi"/>
          <w:i/>
          <w:noProof/>
          <w:color w:val="000000" w:themeColor="text1"/>
          <w:sz w:val="24"/>
          <w:szCs w:val="24"/>
          <w:lang w:eastAsia="el-GR"/>
        </w:rPr>
        <w:t>Καθημερινή</w:t>
      </w:r>
      <w:r w:rsidR="002D3B4A" w:rsidRPr="006F1EDD">
        <w:rPr>
          <w:rFonts w:asciiTheme="majorHAnsi" w:hAnsiTheme="majorHAnsi"/>
          <w:noProof/>
          <w:color w:val="000000" w:themeColor="text1"/>
          <w:sz w:val="24"/>
          <w:szCs w:val="24"/>
          <w:lang w:eastAsia="el-GR"/>
        </w:rPr>
        <w:t>, 25/08/2019 (το κείμενο προσαρμόστηκε στις ανάγκες της αξιολόγησης).</w:t>
      </w:r>
    </w:p>
    <w:p w:rsidR="00A45B72" w:rsidRDefault="00A45B72" w:rsidP="00282115">
      <w:pPr>
        <w:jc w:val="both"/>
        <w:rPr>
          <w:rFonts w:asciiTheme="majorHAnsi" w:hAnsiTheme="majorHAnsi"/>
          <w:noProof/>
          <w:color w:val="000000" w:themeColor="text1"/>
          <w:sz w:val="24"/>
          <w:szCs w:val="24"/>
          <w:lang w:eastAsia="el-GR"/>
        </w:rPr>
      </w:pPr>
      <w:r w:rsidRPr="00A45B72">
        <w:rPr>
          <w:rFonts w:asciiTheme="majorHAnsi" w:hAnsiTheme="majorHAnsi"/>
          <w:b/>
          <w:noProof/>
          <w:color w:val="002060"/>
          <w:sz w:val="24"/>
          <w:szCs w:val="24"/>
          <w:lang w:eastAsia="el-GR"/>
        </w:rPr>
        <w:t xml:space="preserve">Παρατηρήσεις </w:t>
      </w:r>
      <w:r>
        <w:rPr>
          <w:rFonts w:asciiTheme="majorHAnsi" w:hAnsiTheme="majorHAnsi"/>
          <w:noProof/>
          <w:color w:val="000000" w:themeColor="text1"/>
          <w:sz w:val="24"/>
          <w:szCs w:val="24"/>
          <w:lang w:eastAsia="el-GR"/>
        </w:rPr>
        <w:t>(Θέματα Επαναληπτικών Πανελληνίων 2019 προσαρμοσμένα στις απαιτήσεις του νέου τρόπου αξιολόγησης)</w:t>
      </w:r>
    </w:p>
    <w:p w:rsidR="00A45B72" w:rsidRDefault="00A45B72" w:rsidP="00A45B72">
      <w:pPr>
        <w:jc w:val="both"/>
        <w:rPr>
          <w:rFonts w:asciiTheme="majorHAnsi" w:hAnsiTheme="majorHAnsi"/>
          <w:sz w:val="24"/>
          <w:szCs w:val="24"/>
        </w:rPr>
      </w:pPr>
      <w:r w:rsidRPr="00A45B72">
        <w:rPr>
          <w:rFonts w:asciiTheme="majorHAnsi" w:hAnsiTheme="majorHAnsi"/>
          <w:b/>
          <w:noProof/>
          <w:color w:val="002060"/>
          <w:sz w:val="24"/>
          <w:szCs w:val="24"/>
          <w:lang w:eastAsia="el-GR"/>
        </w:rPr>
        <w:t>Α.</w:t>
      </w:r>
      <w:r w:rsidRPr="00A45B72">
        <w:rPr>
          <w:rFonts w:asciiTheme="majorHAnsi" w:hAnsiTheme="majorHAnsi"/>
          <w:noProof/>
          <w:color w:val="000000" w:themeColor="text1"/>
          <w:sz w:val="24"/>
          <w:szCs w:val="24"/>
          <w:lang w:eastAsia="el-GR"/>
        </w:rPr>
        <w:t xml:space="preserve"> </w:t>
      </w:r>
      <w:r w:rsidRPr="00A45B72">
        <w:rPr>
          <w:rFonts w:asciiTheme="majorHAnsi" w:hAnsiTheme="majorHAnsi"/>
          <w:sz w:val="24"/>
          <w:szCs w:val="24"/>
        </w:rPr>
        <w:t>Με βάση τις σχετικές αναφορές του κειμένου, να γράψετε στο τετράδιό σας το γράμμα που αντιστοιχεί σε καθεμιά από τις ακόλουθες περιόδους λόγου και δίπλα του τη λέξη Σωστό, αν το περιεχόμενό της είναι σωστό, ή τη λέξη Λάθος, αν είναι λανθασμένο:</w:t>
      </w:r>
    </w:p>
    <w:p w:rsidR="00A45B72" w:rsidRPr="00A45B72" w:rsidRDefault="00A45B72" w:rsidP="00A45B72">
      <w:pPr>
        <w:jc w:val="both"/>
        <w:rPr>
          <w:rFonts w:asciiTheme="majorHAnsi" w:hAnsiTheme="majorHAnsi"/>
          <w:sz w:val="24"/>
          <w:szCs w:val="24"/>
        </w:rPr>
      </w:pPr>
      <w:r w:rsidRPr="00A45B72">
        <w:rPr>
          <w:rFonts w:asciiTheme="majorHAnsi" w:hAnsiTheme="majorHAnsi"/>
          <w:b/>
          <w:sz w:val="24"/>
          <w:szCs w:val="24"/>
        </w:rPr>
        <w:t>α.</w:t>
      </w:r>
      <w:r w:rsidRPr="00A45B72">
        <w:rPr>
          <w:rFonts w:asciiTheme="majorHAnsi" w:hAnsiTheme="majorHAnsi"/>
          <w:sz w:val="24"/>
          <w:szCs w:val="24"/>
        </w:rPr>
        <w:t xml:space="preserve"> Η ψηφιακή τεχνολογία αναπαράγει σε κάποιες περιπτώσεις στερεότυπα και παγιωμένες κοινωνικές αντιλήψεις.</w:t>
      </w:r>
    </w:p>
    <w:p w:rsidR="00A45B72" w:rsidRPr="00A45B72" w:rsidRDefault="00A45B72" w:rsidP="00A45B72">
      <w:pPr>
        <w:jc w:val="both"/>
        <w:rPr>
          <w:rFonts w:asciiTheme="majorHAnsi" w:hAnsiTheme="majorHAnsi"/>
          <w:sz w:val="24"/>
          <w:szCs w:val="24"/>
        </w:rPr>
      </w:pPr>
      <w:r w:rsidRPr="00A45B72">
        <w:rPr>
          <w:rFonts w:asciiTheme="majorHAnsi" w:hAnsiTheme="majorHAnsi"/>
          <w:b/>
          <w:sz w:val="24"/>
          <w:szCs w:val="24"/>
        </w:rPr>
        <w:t>β.</w:t>
      </w:r>
      <w:r w:rsidRPr="00A45B72">
        <w:rPr>
          <w:rFonts w:asciiTheme="majorHAnsi" w:hAnsiTheme="majorHAnsi"/>
          <w:sz w:val="24"/>
          <w:szCs w:val="24"/>
        </w:rPr>
        <w:t xml:space="preserve"> Από την ελληνική μυθολογία, ακόμη, θίγεται το ζήτημα των αμφιλεγόμενων συνεπειών της τεχνολογίας στη ζωή των ανθρώπων</w:t>
      </w:r>
    </w:p>
    <w:p w:rsidR="00A45B72" w:rsidRPr="00A45B72" w:rsidRDefault="00A45B72" w:rsidP="00A45B72">
      <w:pPr>
        <w:jc w:val="both"/>
        <w:rPr>
          <w:rFonts w:asciiTheme="majorHAnsi" w:hAnsiTheme="majorHAnsi"/>
          <w:sz w:val="24"/>
          <w:szCs w:val="24"/>
        </w:rPr>
      </w:pPr>
      <w:r w:rsidRPr="00A45B72">
        <w:rPr>
          <w:rFonts w:asciiTheme="majorHAnsi" w:hAnsiTheme="majorHAnsi"/>
          <w:b/>
          <w:sz w:val="24"/>
          <w:szCs w:val="24"/>
        </w:rPr>
        <w:t>γ.</w:t>
      </w:r>
      <w:r w:rsidRPr="00A45B72">
        <w:rPr>
          <w:rFonts w:asciiTheme="majorHAnsi" w:hAnsiTheme="majorHAnsi"/>
          <w:sz w:val="24"/>
          <w:szCs w:val="24"/>
        </w:rPr>
        <w:t xml:space="preserve"> Η διαμόρφωση της τεχνολογίας δεν είναι αναγκαίο να διέπεται από συγκεκριμένους ηθικούς κανόνες.</w:t>
      </w:r>
    </w:p>
    <w:p w:rsidR="00A45B72" w:rsidRPr="00A45B72" w:rsidRDefault="00A45B72" w:rsidP="00A45B72">
      <w:pPr>
        <w:jc w:val="both"/>
        <w:rPr>
          <w:rFonts w:asciiTheme="majorHAnsi" w:hAnsiTheme="majorHAnsi"/>
          <w:sz w:val="24"/>
          <w:szCs w:val="24"/>
        </w:rPr>
      </w:pPr>
      <w:r w:rsidRPr="00A45B72">
        <w:rPr>
          <w:rFonts w:asciiTheme="majorHAnsi" w:hAnsiTheme="majorHAnsi"/>
          <w:b/>
          <w:sz w:val="24"/>
          <w:szCs w:val="24"/>
        </w:rPr>
        <w:lastRenderedPageBreak/>
        <w:t>δ.</w:t>
      </w:r>
      <w:r w:rsidRPr="00A45B72">
        <w:rPr>
          <w:rFonts w:asciiTheme="majorHAnsi" w:hAnsiTheme="majorHAnsi"/>
          <w:sz w:val="24"/>
          <w:szCs w:val="24"/>
        </w:rPr>
        <w:t xml:space="preserve"> Η αξιοποίηση της κριτικής σκέψης και της διεπιστημονικότητας είναι αναγκαία, ώστε η τεχνολογία να ωφελεί τον άνθρωπο.</w:t>
      </w:r>
    </w:p>
    <w:p w:rsidR="00A45B72" w:rsidRDefault="00A45B72" w:rsidP="00A45B72">
      <w:pPr>
        <w:jc w:val="both"/>
        <w:rPr>
          <w:rFonts w:asciiTheme="majorHAnsi" w:hAnsiTheme="majorHAnsi"/>
          <w:sz w:val="24"/>
          <w:szCs w:val="24"/>
        </w:rPr>
      </w:pPr>
      <w:r w:rsidRPr="00A45B72">
        <w:rPr>
          <w:rFonts w:asciiTheme="majorHAnsi" w:hAnsiTheme="majorHAnsi"/>
          <w:b/>
          <w:sz w:val="24"/>
          <w:szCs w:val="24"/>
        </w:rPr>
        <w:t>ε.</w:t>
      </w:r>
      <w:r w:rsidRPr="00A45B72">
        <w:rPr>
          <w:rFonts w:asciiTheme="majorHAnsi" w:hAnsiTheme="majorHAnsi"/>
          <w:sz w:val="24"/>
          <w:szCs w:val="24"/>
        </w:rPr>
        <w:t xml:space="preserve"> Η παράλληλη ανάπτυξη τεχνολογίας και ανθρωπότητας δεν επηρεάζει τις δομές της κοινωνίας.</w:t>
      </w:r>
    </w:p>
    <w:p w:rsidR="00A45B72" w:rsidRDefault="00A45B72" w:rsidP="00A45B72">
      <w:pPr>
        <w:jc w:val="both"/>
        <w:rPr>
          <w:rFonts w:asciiTheme="majorHAnsi" w:hAnsiTheme="majorHAnsi"/>
          <w:sz w:val="24"/>
          <w:szCs w:val="24"/>
        </w:rPr>
      </w:pPr>
      <w:r w:rsidRPr="00A45B72">
        <w:rPr>
          <w:rFonts w:asciiTheme="majorHAnsi" w:hAnsiTheme="majorHAnsi"/>
          <w:b/>
          <w:sz w:val="24"/>
          <w:szCs w:val="24"/>
        </w:rPr>
        <w:t>Β.</w:t>
      </w:r>
      <w:r>
        <w:rPr>
          <w:rFonts w:asciiTheme="majorHAnsi" w:hAnsiTheme="majorHAnsi"/>
          <w:sz w:val="24"/>
          <w:szCs w:val="24"/>
        </w:rPr>
        <w:t xml:space="preserve"> Οι συγγραφείς στο άρθρο τους καταφεύγουν στην χρήση παραδειγμάτων. Να εντοπίσετε δύο (2) σημεία στο κείμενο στα οποία οι συγγραφείς χρησιμοποιούν παραδείγματα. Να σχολιάσετε το επικοινωνιακό αποτέλεσμα της χρήσης των παραδειγμάτων. </w:t>
      </w:r>
    </w:p>
    <w:p w:rsidR="00A45B72" w:rsidRPr="000A6A1D" w:rsidRDefault="000A6A1D" w:rsidP="00A45B72">
      <w:pPr>
        <w:jc w:val="both"/>
        <w:rPr>
          <w:rFonts w:asciiTheme="majorHAnsi" w:hAnsiTheme="majorHAnsi"/>
          <w:sz w:val="24"/>
          <w:szCs w:val="24"/>
        </w:rPr>
      </w:pPr>
      <w:r w:rsidRPr="000A6A1D">
        <w:rPr>
          <w:rFonts w:asciiTheme="majorHAnsi" w:hAnsiTheme="majorHAnsi"/>
          <w:b/>
          <w:sz w:val="24"/>
          <w:szCs w:val="24"/>
        </w:rPr>
        <w:t>Γ.</w:t>
      </w:r>
      <w:r w:rsidRPr="000A6A1D">
        <w:rPr>
          <w:rFonts w:asciiTheme="majorHAnsi" w:hAnsiTheme="majorHAnsi"/>
          <w:sz w:val="24"/>
          <w:szCs w:val="24"/>
        </w:rPr>
        <w:t xml:space="preserve"> Στις δύο τελευταίες παραγράφους του κειμένου γίνεται πιο σαφής η πρόθεση των συντακτών να κινητοποιήσουν τον αναγνώστη. Να εντοπίσετε δύο (2) επιλογές που υπηρετούν τον σκοπό αυτό.</w:t>
      </w:r>
    </w:p>
    <w:p w:rsidR="00BB52F3" w:rsidRPr="006F1EDD" w:rsidRDefault="0078376E" w:rsidP="00A45B72">
      <w:pPr>
        <w:jc w:val="center"/>
        <w:rPr>
          <w:rFonts w:asciiTheme="majorHAnsi" w:hAnsiTheme="majorHAnsi"/>
          <w:b/>
          <w:noProof/>
          <w:color w:val="002060"/>
          <w:sz w:val="24"/>
          <w:szCs w:val="24"/>
          <w:lang w:eastAsia="el-GR"/>
        </w:rPr>
      </w:pPr>
      <w:r>
        <w:rPr>
          <w:rFonts w:asciiTheme="majorHAnsi" w:hAnsiTheme="majorHAnsi"/>
          <w:b/>
          <w:noProof/>
          <w:color w:val="002060"/>
          <w:sz w:val="24"/>
          <w:szCs w:val="24"/>
          <w:lang w:val="en-US" w:eastAsia="el-GR"/>
        </w:rPr>
        <w:t>KEIMENO</w:t>
      </w:r>
      <w:r w:rsidRPr="00A45B72">
        <w:rPr>
          <w:rFonts w:asciiTheme="majorHAnsi" w:hAnsiTheme="majorHAnsi"/>
          <w:b/>
          <w:noProof/>
          <w:color w:val="002060"/>
          <w:sz w:val="24"/>
          <w:szCs w:val="24"/>
          <w:lang w:eastAsia="el-GR"/>
        </w:rPr>
        <w:t xml:space="preserve"> 2</w:t>
      </w:r>
    </w:p>
    <w:p w:rsidR="00A50F01" w:rsidRPr="006F1EDD" w:rsidRDefault="00A50F01" w:rsidP="00BB52F3">
      <w:pPr>
        <w:jc w:val="center"/>
        <w:rPr>
          <w:rFonts w:asciiTheme="majorHAnsi" w:hAnsiTheme="majorHAnsi"/>
          <w:b/>
          <w:noProof/>
          <w:color w:val="002060"/>
          <w:sz w:val="24"/>
          <w:szCs w:val="24"/>
          <w:lang w:eastAsia="el-GR"/>
        </w:rPr>
      </w:pPr>
      <w:r w:rsidRPr="006F1EDD">
        <w:rPr>
          <w:rFonts w:asciiTheme="majorHAnsi" w:hAnsiTheme="majorHAnsi"/>
          <w:b/>
          <w:noProof/>
          <w:color w:val="002060"/>
          <w:sz w:val="24"/>
          <w:szCs w:val="24"/>
          <w:lang w:eastAsia="el-GR"/>
        </w:rPr>
        <w:t xml:space="preserve">Ψηφιακός ανθρωπισμός </w:t>
      </w:r>
    </w:p>
    <w:p w:rsidR="00A50F01" w:rsidRPr="006F1EDD" w:rsidRDefault="00A50F01" w:rsidP="00BB52F3">
      <w:pPr>
        <w:jc w:val="center"/>
        <w:rPr>
          <w:rFonts w:asciiTheme="majorHAnsi" w:hAnsiTheme="majorHAnsi"/>
          <w:b/>
          <w:noProof/>
          <w:color w:val="002060"/>
          <w:sz w:val="24"/>
          <w:szCs w:val="24"/>
          <w:lang w:eastAsia="el-GR"/>
        </w:rPr>
      </w:pPr>
      <w:r w:rsidRPr="006F1EDD">
        <w:rPr>
          <w:rFonts w:asciiTheme="majorHAnsi" w:hAnsiTheme="majorHAnsi"/>
          <w:b/>
          <w:noProof/>
          <w:color w:val="002060"/>
          <w:sz w:val="24"/>
          <w:szCs w:val="24"/>
          <w:lang w:eastAsia="el-GR"/>
        </w:rPr>
        <w:t>Ει</w:t>
      </w:r>
      <w:r w:rsidR="00863D23">
        <w:rPr>
          <w:rFonts w:asciiTheme="majorHAnsi" w:hAnsiTheme="majorHAnsi"/>
          <w:b/>
          <w:noProof/>
          <w:color w:val="002060"/>
          <w:sz w:val="24"/>
          <w:szCs w:val="24"/>
          <w:lang w:eastAsia="el-GR"/>
        </w:rPr>
        <w:t>κ</w:t>
      </w:r>
      <w:r w:rsidRPr="006F1EDD">
        <w:rPr>
          <w:rFonts w:asciiTheme="majorHAnsi" w:hAnsiTheme="majorHAnsi"/>
          <w:b/>
          <w:noProof/>
          <w:color w:val="002060"/>
          <w:sz w:val="24"/>
          <w:szCs w:val="24"/>
          <w:lang w:eastAsia="el-GR"/>
        </w:rPr>
        <w:t xml:space="preserve">ονιστικό υποκείμενο και τεχνητή νοημοσύνη </w:t>
      </w:r>
    </w:p>
    <w:p w:rsidR="00A50F01" w:rsidRPr="006F1EDD" w:rsidRDefault="00A50F01" w:rsidP="00A50F01">
      <w:pPr>
        <w:jc w:val="both"/>
        <w:rPr>
          <w:rFonts w:asciiTheme="majorHAnsi" w:hAnsiTheme="majorHAnsi"/>
          <w:i/>
          <w:noProof/>
          <w:color w:val="000000" w:themeColor="text1"/>
          <w:sz w:val="24"/>
          <w:szCs w:val="24"/>
          <w:lang w:eastAsia="el-GR"/>
        </w:rPr>
      </w:pPr>
      <w:r w:rsidRPr="006F1EDD">
        <w:rPr>
          <w:rFonts w:asciiTheme="majorHAnsi" w:hAnsiTheme="majorHAnsi"/>
          <w:i/>
          <w:noProof/>
          <w:color w:val="000000" w:themeColor="text1"/>
          <w:sz w:val="24"/>
          <w:szCs w:val="24"/>
          <w:lang w:eastAsia="el-GR"/>
        </w:rPr>
        <w:t xml:space="preserve">Το παρακάτω απόσπασμα είναι από το ομώνυμο βιβλίο του Θεοφάνη Τάση, εκδόσεις Αρμός, 2019 </w:t>
      </w:r>
    </w:p>
    <w:p w:rsidR="00A50F01" w:rsidRPr="006F1EDD" w:rsidRDefault="00A50F01" w:rsidP="00A50F01">
      <w:pPr>
        <w:jc w:val="both"/>
        <w:rPr>
          <w:rFonts w:asciiTheme="majorHAnsi" w:hAnsiTheme="majorHAnsi"/>
          <w:noProof/>
          <w:color w:val="000000" w:themeColor="text1"/>
          <w:sz w:val="24"/>
          <w:szCs w:val="24"/>
          <w:lang w:eastAsia="el-GR"/>
        </w:rPr>
      </w:pPr>
      <w:r w:rsidRPr="006F1EDD">
        <w:rPr>
          <w:rFonts w:asciiTheme="majorHAnsi" w:hAnsiTheme="majorHAnsi"/>
          <w:noProof/>
          <w:color w:val="000000" w:themeColor="text1"/>
          <w:sz w:val="24"/>
          <w:szCs w:val="24"/>
          <w:lang w:eastAsia="el-GR"/>
        </w:rPr>
        <w:t xml:space="preserve">[…] Η διερεύνηση των εναλλακτικών δράσεων έχει ως συνέπεια να σπανίζει ο χρόνος για την καλλιέργεια και τη φροντίδα αυθεντικών διαπροσωπικών σχέσεων ούτως ώστε να προκρίνονται οι ψηφιακές σχέσεις ως ευκολότερες στη διαχείρισή τους. </w:t>
      </w:r>
    </w:p>
    <w:p w:rsidR="00A50F01" w:rsidRPr="006F1EDD" w:rsidRDefault="00A50F01" w:rsidP="00A50F01">
      <w:pPr>
        <w:jc w:val="both"/>
        <w:rPr>
          <w:rFonts w:asciiTheme="majorHAnsi" w:hAnsiTheme="majorHAnsi"/>
          <w:noProof/>
          <w:color w:val="000000" w:themeColor="text1"/>
          <w:sz w:val="24"/>
          <w:szCs w:val="24"/>
          <w:lang w:eastAsia="el-GR"/>
        </w:rPr>
      </w:pPr>
      <w:r w:rsidRPr="006F1EDD">
        <w:rPr>
          <w:rFonts w:asciiTheme="majorHAnsi" w:hAnsiTheme="majorHAnsi"/>
          <w:noProof/>
          <w:color w:val="000000" w:themeColor="text1"/>
          <w:sz w:val="24"/>
          <w:szCs w:val="24"/>
          <w:lang w:eastAsia="el-GR"/>
        </w:rPr>
        <w:tab/>
        <w:t xml:space="preserve">Αλλά η αρχιτεκτονική των κοινωνικών μέσων δικτύωσης καθορίζει τον τρόπο με τον οποίο τις σκεπτόμαστε όσο και τα συναισθήματα που νιώθουμε σ’ αυτές. Αυτά αποζητώντας την ορατότητα της ψηφιακής εικόνας εαυτού επενδύουν στη «διασύνδεση» και την «κοινοποίηση»  με συνέπεια την ομογενοποίησή τους. Αισθανόμαστε λιγότερο υπεύθυνοι να απαντήσουμε σε ένα ομαδικό μήνυμα ή σε μια μαζική πρόσκληση και δείχνουμε μικρότερη εμπιστοσύνη στα σχόλια των διαδικτυακών φίλων έτσι ώστε να τους είμαστε λιγότερο αφοσιωμένι. Οι ψηφιακές σχέσεις προσφέρουν ευελιξία και μικρότερη δέσμευση ελαχιστοποιώντας τις προσδοκώμενες από τους άλλους υποχρεώσεις προς αυτούς για τη συντήρησή τους, σε βάρος όμως της εγγύτητας. </w:t>
      </w:r>
      <w:r w:rsidR="002D4CC8" w:rsidRPr="006F1EDD">
        <w:rPr>
          <w:rFonts w:asciiTheme="majorHAnsi" w:hAnsiTheme="majorHAnsi"/>
          <w:noProof/>
          <w:color w:val="000000" w:themeColor="text1"/>
          <w:sz w:val="24"/>
          <w:szCs w:val="24"/>
          <w:lang w:eastAsia="el-GR"/>
        </w:rPr>
        <w:t>Τέλος, η αποθήκευση, η επεξεργασία και, κυρίως, η πώληση σε τρίτους των δεδομένων που κοινοποιούνται στα κοινωνικά μέσα δίκτυωσης δείχνουν πόσο αφελής και απατηλή είναι η πεποίθηση ότι μπορει κανείς απλώς να τα χρησιμοποιεί προς όφελός του δίχως να διακινδυνεύει την αυτονομία του. Η εμπορευματοποίηση των προσωπικώ</w:t>
      </w:r>
      <w:r w:rsidR="0078376E">
        <w:rPr>
          <w:rFonts w:asciiTheme="majorHAnsi" w:hAnsiTheme="majorHAnsi"/>
          <w:noProof/>
          <w:color w:val="000000" w:themeColor="text1"/>
          <w:sz w:val="24"/>
          <w:szCs w:val="24"/>
          <w:lang w:eastAsia="el-GR"/>
        </w:rPr>
        <w:t>ν</w:t>
      </w:r>
      <w:r w:rsidR="002D4CC8" w:rsidRPr="006F1EDD">
        <w:rPr>
          <w:rFonts w:asciiTheme="majorHAnsi" w:hAnsiTheme="majorHAnsi"/>
          <w:noProof/>
          <w:color w:val="000000" w:themeColor="text1"/>
          <w:sz w:val="24"/>
          <w:szCs w:val="24"/>
          <w:lang w:eastAsia="el-GR"/>
        </w:rPr>
        <w:t xml:space="preserve"> δεδομένων αλλοιώνει τόσο τις</w:t>
      </w:r>
      <w:r w:rsidR="00707C67" w:rsidRPr="006F1EDD">
        <w:rPr>
          <w:rFonts w:asciiTheme="majorHAnsi" w:hAnsiTheme="majorHAnsi"/>
          <w:noProof/>
          <w:color w:val="000000" w:themeColor="text1"/>
          <w:sz w:val="24"/>
          <w:szCs w:val="24"/>
          <w:lang w:eastAsia="el-GR"/>
        </w:rPr>
        <w:t xml:space="preserve"> κοινωνικές σχέσεις όσο επίσης την σχέση με τον εαυτό, διότι τα προσωπικά δεδομένα δεν ανήκουν στον εαυτό όπως ένα αντικείμενο, αλλά όπως μας ανήκει ένα μέλος του σώματος. ‘Ετσι, η </w:t>
      </w:r>
      <w:r w:rsidR="00707C67" w:rsidRPr="006F1EDD">
        <w:rPr>
          <w:rFonts w:asciiTheme="majorHAnsi" w:hAnsiTheme="majorHAnsi"/>
          <w:noProof/>
          <w:color w:val="000000" w:themeColor="text1"/>
          <w:sz w:val="24"/>
          <w:szCs w:val="24"/>
          <w:lang w:eastAsia="el-GR"/>
        </w:rPr>
        <w:lastRenderedPageBreak/>
        <w:t xml:space="preserve">απώλεια του ελέγχου επί των προσωπικών δεδομένων, δηλαδή το να μην γνωρίζουμε ποιος διαθέτει και για ποιον σκοπό τα επεξεργάζεται συνιστά έναν σημαντικό κίνδυνο για την αυτονομία μας. </w:t>
      </w:r>
    </w:p>
    <w:p w:rsidR="00707C67" w:rsidRDefault="00707C67" w:rsidP="00A50F01">
      <w:pPr>
        <w:jc w:val="both"/>
        <w:rPr>
          <w:rFonts w:asciiTheme="majorHAnsi" w:hAnsiTheme="majorHAnsi"/>
          <w:noProof/>
          <w:color w:val="000000" w:themeColor="text1"/>
          <w:sz w:val="24"/>
          <w:szCs w:val="24"/>
          <w:lang w:eastAsia="el-GR"/>
        </w:rPr>
      </w:pPr>
      <w:r w:rsidRPr="006F1EDD">
        <w:rPr>
          <w:rFonts w:asciiTheme="majorHAnsi" w:hAnsiTheme="majorHAnsi"/>
          <w:noProof/>
          <w:color w:val="000000" w:themeColor="text1"/>
          <w:sz w:val="24"/>
          <w:szCs w:val="24"/>
          <w:lang w:eastAsia="el-GR"/>
        </w:rPr>
        <w:tab/>
        <w:t xml:space="preserve">Υπό το φως των προηγούμενων ίσως έγινε καπως σαφέστερο ότι η ψηφιακή τεχνική στην εικονιστική κοινωνία δεν είναι απλώς εργαλείο, αλλά περιβάλλον νοηματοδότησης του βίου μέσω της διεκδίκησης της αναγνώρισης όχι του εαυτού, αλλά της ψηφιακής εικόνας του. Η εικόνα εαυτού στο διαδίκτυο αποκαλύπτει </w:t>
      </w:r>
      <w:r w:rsidR="006F1EDD" w:rsidRPr="006F1EDD">
        <w:rPr>
          <w:rFonts w:asciiTheme="majorHAnsi" w:hAnsiTheme="majorHAnsi"/>
          <w:noProof/>
          <w:color w:val="000000" w:themeColor="text1"/>
          <w:sz w:val="24"/>
          <w:szCs w:val="24"/>
          <w:lang w:eastAsia="el-GR"/>
        </w:rPr>
        <w:t xml:space="preserve">και συγχρόνως αποκρύπτει τον εαυτό από το ίδιο και από τους άλλους. Συχνά αντικαθιστά τον εαυτό μετατρεπόμενη </w:t>
      </w:r>
      <w:r w:rsidR="006F1EDD">
        <w:rPr>
          <w:rFonts w:asciiTheme="majorHAnsi" w:hAnsiTheme="majorHAnsi"/>
          <w:noProof/>
          <w:color w:val="000000" w:themeColor="text1"/>
          <w:sz w:val="24"/>
          <w:szCs w:val="24"/>
          <w:lang w:eastAsia="el-GR"/>
        </w:rPr>
        <w:t>σε είδωλο, δηλαδή, αυτονομείται από το εικονιστικό υποκείμενο το οποίο ως ειδωλολάτρης την επιμελείται εις βάρος του ενσώματου εαυτού. Κατά τη λατρεία της καθίσταται επιμελητής στην έκθεση του βίου του. Επιλέγει ρούχα, μουσική, ταξίδια, αθλήματα, γαστρονομία και διατροφή δραμ</w:t>
      </w:r>
      <w:r w:rsidR="0078376E">
        <w:rPr>
          <w:rFonts w:asciiTheme="majorHAnsi" w:hAnsiTheme="majorHAnsi"/>
          <w:noProof/>
          <w:color w:val="000000" w:themeColor="text1"/>
          <w:sz w:val="24"/>
          <w:szCs w:val="24"/>
          <w:lang w:eastAsia="el-GR"/>
        </w:rPr>
        <w:t>α</w:t>
      </w:r>
      <w:r w:rsidR="006F1EDD">
        <w:rPr>
          <w:rFonts w:asciiTheme="majorHAnsi" w:hAnsiTheme="majorHAnsi"/>
          <w:noProof/>
          <w:color w:val="000000" w:themeColor="text1"/>
          <w:sz w:val="24"/>
          <w:szCs w:val="24"/>
          <w:lang w:eastAsia="el-GR"/>
        </w:rPr>
        <w:t xml:space="preserve">τουργώντας τον βίο ως μια διαρκή παράσταση για </w:t>
      </w:r>
      <w:r w:rsidR="0078376E">
        <w:rPr>
          <w:rFonts w:asciiTheme="majorHAnsi" w:hAnsiTheme="majorHAnsi"/>
          <w:noProof/>
          <w:color w:val="000000" w:themeColor="text1"/>
          <w:sz w:val="24"/>
          <w:szCs w:val="24"/>
          <w:lang w:eastAsia="el-GR"/>
        </w:rPr>
        <w:t xml:space="preserve">ένα ψηφιακό κοινό, δηλαδή τους διαδικτυακούς φίλους και ακολούθους, προκειμένου να διεκδικήσει την ορατότητα της εικόνας εαυτού. Ορατότητα εδώ σημαίνει εξασφάλιση της προσοχής. </w:t>
      </w:r>
    </w:p>
    <w:p w:rsidR="006F1EDD" w:rsidRPr="00863D23" w:rsidRDefault="0078376E" w:rsidP="00A50F01">
      <w:pPr>
        <w:jc w:val="both"/>
        <w:rPr>
          <w:rFonts w:asciiTheme="majorHAnsi" w:hAnsiTheme="majorHAnsi"/>
          <w:b/>
          <w:noProof/>
          <w:color w:val="002060"/>
          <w:sz w:val="24"/>
          <w:szCs w:val="24"/>
          <w:lang w:eastAsia="el-GR"/>
        </w:rPr>
      </w:pPr>
      <w:r w:rsidRPr="00863D23">
        <w:rPr>
          <w:rFonts w:asciiTheme="majorHAnsi" w:hAnsiTheme="majorHAnsi"/>
          <w:b/>
          <w:noProof/>
          <w:color w:val="002060"/>
          <w:sz w:val="24"/>
          <w:szCs w:val="24"/>
          <w:lang w:eastAsia="el-GR"/>
        </w:rPr>
        <w:t xml:space="preserve">Παρατηρήσεις </w:t>
      </w:r>
      <w:r w:rsidR="00863D23" w:rsidRPr="00863D23">
        <w:rPr>
          <w:rFonts w:asciiTheme="majorHAnsi" w:hAnsiTheme="majorHAnsi"/>
          <w:b/>
          <w:noProof/>
          <w:color w:val="002060"/>
          <w:sz w:val="24"/>
          <w:szCs w:val="24"/>
          <w:lang w:eastAsia="el-GR"/>
        </w:rPr>
        <w:t>- Κείμενο 2 (ΙΕΠ, 30079)</w:t>
      </w:r>
    </w:p>
    <w:p w:rsidR="0078376E" w:rsidRPr="0078376E" w:rsidRDefault="0078376E" w:rsidP="00A50F01">
      <w:pPr>
        <w:jc w:val="both"/>
        <w:rPr>
          <w:rFonts w:asciiTheme="majorHAnsi" w:hAnsiTheme="majorHAnsi"/>
          <w:noProof/>
          <w:color w:val="000000" w:themeColor="text1"/>
          <w:sz w:val="24"/>
          <w:szCs w:val="24"/>
          <w:lang w:eastAsia="el-GR"/>
        </w:rPr>
      </w:pPr>
      <w:r>
        <w:t>1) Ποιο περιεχόμενο έχει η έννοια τ</w:t>
      </w:r>
      <w:r w:rsidR="00863D23">
        <w:t>ης «εικόνας» για τον άνθρωπο στο</w:t>
      </w:r>
      <w:r>
        <w:t xml:space="preserve"> Κείμενα 1</w:t>
      </w:r>
      <w:r w:rsidR="00863D23">
        <w:rPr>
          <w:rStyle w:val="a4"/>
        </w:rPr>
        <w:footnoteReference w:id="2"/>
      </w:r>
      <w:r w:rsidR="00863D23">
        <w:t xml:space="preserve">; </w:t>
      </w:r>
    </w:p>
    <w:p w:rsidR="0078376E" w:rsidRDefault="0078376E" w:rsidP="00A50F01">
      <w:pPr>
        <w:jc w:val="both"/>
        <w:rPr>
          <w:rFonts w:asciiTheme="majorHAnsi" w:hAnsiTheme="majorHAnsi"/>
        </w:rPr>
      </w:pPr>
      <w:r>
        <w:rPr>
          <w:rFonts w:asciiTheme="majorHAnsi" w:hAnsiTheme="majorHAnsi"/>
        </w:rPr>
        <w:t>2</w:t>
      </w:r>
      <w:r w:rsidRPr="0078376E">
        <w:rPr>
          <w:rFonts w:asciiTheme="majorHAnsi" w:hAnsiTheme="majorHAnsi"/>
        </w:rPr>
        <w:t>) Να αξιολογήσεις τη συνάφεια του τίτλου του Κειμένου 1 με το θέμα του (μονάδες 3) και την επικοινωνιακή αποτελεσματικότητά του (μονάδες 4). β) Ποια θέση παίρνει ο συγγραφέας απέναντι στο θέμα του Κειμένου 1 (μονάδες 8); (ΙΕΠ, 30079)</w:t>
      </w:r>
    </w:p>
    <w:p w:rsidR="0078376E" w:rsidRPr="0078376E" w:rsidRDefault="0078376E" w:rsidP="00A50F01">
      <w:pPr>
        <w:jc w:val="both"/>
        <w:rPr>
          <w:rFonts w:asciiTheme="majorHAnsi" w:hAnsiTheme="majorHAnsi"/>
          <w:noProof/>
          <w:color w:val="000000" w:themeColor="text1"/>
          <w:sz w:val="24"/>
          <w:szCs w:val="24"/>
          <w:lang w:eastAsia="el-GR"/>
        </w:rPr>
      </w:pPr>
      <w:r>
        <w:t>3) Προς το τέλος της 2ης παραγράφου του Κειμένου 1 ο συγγραφέας χρησιμοποιεί μια αναλογία. Να εντοπίσεις τα μέλη της (μονάδες 4) και να εξηγήσεις με συντομία τι θέλει να πετύχει με αυτήν (μονάδες 6) (ΙΕΠ, 30079)</w:t>
      </w:r>
    </w:p>
    <w:p w:rsidR="00707C67" w:rsidRPr="006F1EDD" w:rsidRDefault="00707C67" w:rsidP="00A50F01">
      <w:pPr>
        <w:jc w:val="both"/>
        <w:rPr>
          <w:rFonts w:asciiTheme="majorHAnsi" w:hAnsiTheme="majorHAnsi"/>
          <w:b/>
          <w:noProof/>
          <w:color w:val="002060"/>
          <w:sz w:val="24"/>
          <w:szCs w:val="24"/>
          <w:lang w:eastAsia="el-GR"/>
        </w:rPr>
      </w:pPr>
    </w:p>
    <w:p w:rsidR="00707C67" w:rsidRPr="006F1EDD" w:rsidRDefault="00707C67" w:rsidP="00A50F01">
      <w:pPr>
        <w:jc w:val="both"/>
        <w:rPr>
          <w:rFonts w:asciiTheme="majorHAnsi" w:hAnsiTheme="majorHAnsi"/>
          <w:b/>
          <w:noProof/>
          <w:color w:val="002060"/>
          <w:sz w:val="24"/>
          <w:szCs w:val="24"/>
          <w:lang w:eastAsia="el-GR"/>
        </w:rPr>
      </w:pPr>
    </w:p>
    <w:p w:rsidR="00A50F01" w:rsidRPr="00A50F01" w:rsidRDefault="00A50F01" w:rsidP="00BB52F3">
      <w:pPr>
        <w:jc w:val="center"/>
        <w:rPr>
          <w:rFonts w:asciiTheme="majorHAnsi" w:hAnsiTheme="majorHAnsi"/>
          <w:b/>
          <w:noProof/>
          <w:color w:val="002060"/>
          <w:sz w:val="16"/>
          <w:szCs w:val="16"/>
          <w:lang w:eastAsia="el-GR"/>
        </w:rPr>
      </w:pPr>
    </w:p>
    <w:p w:rsidR="00A50F01" w:rsidRDefault="00A50F01" w:rsidP="00BB52F3">
      <w:pPr>
        <w:jc w:val="center"/>
        <w:rPr>
          <w:rFonts w:asciiTheme="majorHAnsi" w:hAnsiTheme="majorHAnsi"/>
          <w:b/>
          <w:noProof/>
          <w:color w:val="002060"/>
          <w:sz w:val="24"/>
          <w:szCs w:val="24"/>
          <w:lang w:eastAsia="el-GR"/>
        </w:rPr>
      </w:pPr>
    </w:p>
    <w:p w:rsidR="00A50F01" w:rsidRPr="00A50F01" w:rsidRDefault="00A50F01" w:rsidP="00BB52F3">
      <w:pPr>
        <w:jc w:val="center"/>
        <w:rPr>
          <w:rFonts w:asciiTheme="majorHAnsi" w:hAnsiTheme="majorHAnsi"/>
          <w:b/>
          <w:noProof/>
          <w:color w:val="002060"/>
          <w:sz w:val="24"/>
          <w:szCs w:val="24"/>
          <w:lang w:eastAsia="el-GR"/>
        </w:rPr>
      </w:pPr>
    </w:p>
    <w:p w:rsidR="00727CD8" w:rsidRPr="00727CD8" w:rsidRDefault="00727CD8" w:rsidP="00282115">
      <w:pPr>
        <w:jc w:val="both"/>
        <w:rPr>
          <w:color w:val="000000" w:themeColor="text1"/>
          <w:sz w:val="16"/>
          <w:szCs w:val="16"/>
        </w:rPr>
      </w:pPr>
    </w:p>
    <w:p w:rsidR="00282115" w:rsidRPr="00282115" w:rsidRDefault="00282115" w:rsidP="00282115">
      <w:pPr>
        <w:jc w:val="both"/>
        <w:rPr>
          <w:b/>
          <w:color w:val="0070C0"/>
        </w:rPr>
      </w:pPr>
    </w:p>
    <w:sectPr w:rsidR="00282115" w:rsidRPr="00282115" w:rsidSect="001744B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F79" w:rsidRDefault="008E2F79" w:rsidP="00282115">
      <w:pPr>
        <w:spacing w:after="0" w:line="240" w:lineRule="auto"/>
      </w:pPr>
      <w:r>
        <w:separator/>
      </w:r>
    </w:p>
  </w:endnote>
  <w:endnote w:type="continuationSeparator" w:id="0">
    <w:p w:rsidR="008E2F79" w:rsidRDefault="008E2F79" w:rsidP="00282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A2B" w:rsidRDefault="00784A2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A2B" w:rsidRDefault="00784A2B">
    <w:pPr>
      <w:pStyle w:val="a8"/>
      <w:pBdr>
        <w:top w:val="thinThickSmallGap" w:sz="24" w:space="1" w:color="622423" w:themeColor="accent2" w:themeShade="7F"/>
      </w:pBdr>
      <w:rPr>
        <w:rFonts w:asciiTheme="majorHAnsi" w:hAnsiTheme="majorHAnsi"/>
      </w:rPr>
    </w:pPr>
    <w:r>
      <w:rPr>
        <w:rFonts w:asciiTheme="majorHAnsi" w:hAnsiTheme="majorHAnsi"/>
      </w:rPr>
      <w:t xml:space="preserve">ΝΕΟΕΛΛΗΝΙΚΗ ΓΛΩΣΣΑ ΚΑΙ ΛΟΓΟΤΕΧΝΙΑ </w:t>
    </w:r>
    <w:r>
      <w:rPr>
        <w:rFonts w:asciiTheme="majorHAnsi" w:hAnsiTheme="majorHAnsi"/>
      </w:rPr>
      <w:t>Γ΄ΛΥΚΕΙΟΥ</w:t>
    </w:r>
    <w:r>
      <w:rPr>
        <w:rFonts w:asciiTheme="majorHAnsi" w:hAnsiTheme="majorHAnsi"/>
      </w:rPr>
      <w:ptab w:relativeTo="margin" w:alignment="right" w:leader="none"/>
    </w:r>
    <w:r>
      <w:rPr>
        <w:rFonts w:asciiTheme="majorHAnsi" w:hAnsiTheme="majorHAnsi"/>
      </w:rPr>
      <w:t xml:space="preserve">Σελίδα </w:t>
    </w:r>
    <w:fldSimple w:instr=" PAGE   \* MERGEFORMAT ">
      <w:r w:rsidRPr="00784A2B">
        <w:rPr>
          <w:rFonts w:asciiTheme="majorHAnsi" w:hAnsiTheme="majorHAnsi"/>
          <w:noProof/>
        </w:rPr>
        <w:t>3</w:t>
      </w:r>
    </w:fldSimple>
  </w:p>
  <w:p w:rsidR="00784A2B" w:rsidRDefault="00784A2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A2B" w:rsidRDefault="00784A2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F79" w:rsidRDefault="008E2F79" w:rsidP="00282115">
      <w:pPr>
        <w:spacing w:after="0" w:line="240" w:lineRule="auto"/>
      </w:pPr>
      <w:r>
        <w:separator/>
      </w:r>
    </w:p>
  </w:footnote>
  <w:footnote w:type="continuationSeparator" w:id="0">
    <w:p w:rsidR="008E2F79" w:rsidRDefault="008E2F79" w:rsidP="00282115">
      <w:pPr>
        <w:spacing w:after="0" w:line="240" w:lineRule="auto"/>
      </w:pPr>
      <w:r>
        <w:continuationSeparator/>
      </w:r>
    </w:p>
  </w:footnote>
  <w:footnote w:id="1">
    <w:p w:rsidR="00282115" w:rsidRDefault="00282115">
      <w:pPr>
        <w:pStyle w:val="a3"/>
      </w:pPr>
      <w:r>
        <w:rPr>
          <w:rStyle w:val="a4"/>
        </w:rPr>
        <w:footnoteRef/>
      </w:r>
      <w:r>
        <w:t xml:space="preserve"> Θέμα Πανελλήνιων Επαναληπτικών Εξετάσεων 2019 </w:t>
      </w:r>
    </w:p>
  </w:footnote>
  <w:footnote w:id="2">
    <w:p w:rsidR="00863D23" w:rsidRDefault="00863D23" w:rsidP="00863D23">
      <w:pPr>
        <w:pStyle w:val="a3"/>
        <w:jc w:val="both"/>
      </w:pPr>
      <w:r>
        <w:rPr>
          <w:rStyle w:val="a4"/>
        </w:rPr>
        <w:footnoteRef/>
      </w:r>
      <w:r>
        <w:t xml:space="preserve"> </w:t>
      </w:r>
      <w:r>
        <w:t xml:space="preserve">α) η «ψηφιακή» που συνάδει με την «ορατότητα» και τις «κοινωνικές σχέσεις» του ατόμου, β) o μία κατασκευασμένη δομή που δεν είναι σε αντιστοιχία με την πραγματικότητα. (π.χ. «περιβάλλον </w:t>
      </w:r>
      <w:proofErr w:type="spellStart"/>
      <w:r>
        <w:t>νοηματοδότησης</w:t>
      </w:r>
      <w:proofErr w:type="spellEnd"/>
      <w:r>
        <w:t xml:space="preserve"> του βίου μέσω της διεκδίκησης της αναγνώρισης όχι του εαυτού, αλλά της ψηφιακής εικόνας του»), γ) το εμπρόθετο (= μη τυχαίο, σκόπιμο) προϊόν επιλογής, σκέψης και επιμέλειας του ατόμου, με κριτήριο το «</w:t>
      </w:r>
      <w:proofErr w:type="spellStart"/>
      <w:r>
        <w:t>φαίνεσθα</w:t>
      </w:r>
      <w:proofErr w:type="spellEnd"/>
      <w:r>
        <w:t>» και όχι το «είναι». (π.χ. «αντικαθιστά τον εαυτό μετατρεπόμενη σε είδωλο», «</w:t>
      </w:r>
      <w:proofErr w:type="spellStart"/>
      <w:r>
        <w:t>δραματουργώντας</w:t>
      </w:r>
      <w:proofErr w:type="spellEnd"/>
      <w:r>
        <w:t xml:space="preserve"> τον βίο ως μια διαρκή παράσταση για ένα ψηφιακό κοινό»).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A2B" w:rsidRDefault="00784A2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A2B" w:rsidRDefault="00784A2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A2B" w:rsidRDefault="00784A2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877FD"/>
    <w:multiLevelType w:val="hybridMultilevel"/>
    <w:tmpl w:val="ADB45D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282115"/>
    <w:rsid w:val="000A6A1D"/>
    <w:rsid w:val="000F3949"/>
    <w:rsid w:val="001744B0"/>
    <w:rsid w:val="00282115"/>
    <w:rsid w:val="002D3B4A"/>
    <w:rsid w:val="002D4CC8"/>
    <w:rsid w:val="004E06EF"/>
    <w:rsid w:val="005512D7"/>
    <w:rsid w:val="006F1EDD"/>
    <w:rsid w:val="00707C67"/>
    <w:rsid w:val="00727CD8"/>
    <w:rsid w:val="0078376E"/>
    <w:rsid w:val="00784A2B"/>
    <w:rsid w:val="00863D23"/>
    <w:rsid w:val="008E2F79"/>
    <w:rsid w:val="00954FE7"/>
    <w:rsid w:val="00995215"/>
    <w:rsid w:val="00A45B72"/>
    <w:rsid w:val="00A50F01"/>
    <w:rsid w:val="00BB52F3"/>
    <w:rsid w:val="00D66EEC"/>
    <w:rsid w:val="00D86C69"/>
    <w:rsid w:val="00D87D65"/>
    <w:rsid w:val="00E25DDC"/>
    <w:rsid w:val="00E55CA9"/>
    <w:rsid w:val="00F431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82115"/>
    <w:pPr>
      <w:spacing w:after="0" w:line="240" w:lineRule="auto"/>
    </w:pPr>
    <w:rPr>
      <w:sz w:val="20"/>
      <w:szCs w:val="20"/>
    </w:rPr>
  </w:style>
  <w:style w:type="character" w:customStyle="1" w:styleId="Char">
    <w:name w:val="Κείμενο υποσημείωσης Char"/>
    <w:basedOn w:val="a0"/>
    <w:link w:val="a3"/>
    <w:uiPriority w:val="99"/>
    <w:semiHidden/>
    <w:rsid w:val="00282115"/>
    <w:rPr>
      <w:sz w:val="20"/>
      <w:szCs w:val="20"/>
    </w:rPr>
  </w:style>
  <w:style w:type="character" w:styleId="a4">
    <w:name w:val="footnote reference"/>
    <w:basedOn w:val="a0"/>
    <w:uiPriority w:val="99"/>
    <w:semiHidden/>
    <w:unhideWhenUsed/>
    <w:rsid w:val="00282115"/>
    <w:rPr>
      <w:vertAlign w:val="superscript"/>
    </w:rPr>
  </w:style>
  <w:style w:type="paragraph" w:styleId="a5">
    <w:name w:val="Balloon Text"/>
    <w:basedOn w:val="a"/>
    <w:link w:val="Char0"/>
    <w:uiPriority w:val="99"/>
    <w:semiHidden/>
    <w:unhideWhenUsed/>
    <w:rsid w:val="00282115"/>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82115"/>
    <w:rPr>
      <w:rFonts w:ascii="Tahoma" w:hAnsi="Tahoma" w:cs="Tahoma"/>
      <w:sz w:val="16"/>
      <w:szCs w:val="16"/>
    </w:rPr>
  </w:style>
  <w:style w:type="paragraph" w:styleId="a6">
    <w:name w:val="List Paragraph"/>
    <w:basedOn w:val="a"/>
    <w:uiPriority w:val="34"/>
    <w:qFormat/>
    <w:rsid w:val="00A45B72"/>
    <w:pPr>
      <w:ind w:left="720"/>
      <w:contextualSpacing/>
    </w:pPr>
  </w:style>
  <w:style w:type="paragraph" w:styleId="a7">
    <w:name w:val="header"/>
    <w:basedOn w:val="a"/>
    <w:link w:val="Char1"/>
    <w:uiPriority w:val="99"/>
    <w:semiHidden/>
    <w:unhideWhenUsed/>
    <w:rsid w:val="00784A2B"/>
    <w:pPr>
      <w:tabs>
        <w:tab w:val="center" w:pos="4153"/>
        <w:tab w:val="right" w:pos="8306"/>
      </w:tabs>
      <w:spacing w:after="0" w:line="240" w:lineRule="auto"/>
    </w:pPr>
  </w:style>
  <w:style w:type="character" w:customStyle="1" w:styleId="Char1">
    <w:name w:val="Κεφαλίδα Char"/>
    <w:basedOn w:val="a0"/>
    <w:link w:val="a7"/>
    <w:uiPriority w:val="99"/>
    <w:semiHidden/>
    <w:rsid w:val="00784A2B"/>
  </w:style>
  <w:style w:type="paragraph" w:styleId="a8">
    <w:name w:val="footer"/>
    <w:basedOn w:val="a"/>
    <w:link w:val="Char2"/>
    <w:uiPriority w:val="99"/>
    <w:unhideWhenUsed/>
    <w:rsid w:val="00784A2B"/>
    <w:pPr>
      <w:tabs>
        <w:tab w:val="center" w:pos="4153"/>
        <w:tab w:val="right" w:pos="8306"/>
      </w:tabs>
      <w:spacing w:after="0" w:line="240" w:lineRule="auto"/>
    </w:pPr>
  </w:style>
  <w:style w:type="character" w:customStyle="1" w:styleId="Char2">
    <w:name w:val="Υποσέλιδο Char"/>
    <w:basedOn w:val="a0"/>
    <w:link w:val="a8"/>
    <w:uiPriority w:val="99"/>
    <w:rsid w:val="00784A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1359</Words>
  <Characters>7344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2025-05-03T14:47:00Z</dcterms:created>
  <dcterms:modified xsi:type="dcterms:W3CDTF">2025-05-03T14:47:00Z</dcterms:modified>
</cp:coreProperties>
</file>