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Pr="00247A5E" w:rsidRDefault="004607E1">
      <w:pPr>
        <w:rPr>
          <w:b/>
          <w:color w:val="002060"/>
        </w:rPr>
      </w:pPr>
      <w:r w:rsidRPr="00247A5E">
        <w:rPr>
          <w:b/>
          <w:color w:val="002060"/>
        </w:rPr>
        <w:t xml:space="preserve">ΔΙΑΓΡΑΜΜΑ ΕΙΣΑΓΩΓΗΣ ΡΗΤΟΡΙΚΑ ΚΕΙΜΕΝΑ Β΄ΛΥΚΕΙΟΥ </w:t>
      </w:r>
    </w:p>
    <w:p w:rsidR="004607E1" w:rsidRPr="00642211" w:rsidRDefault="004607E1">
      <w:pPr>
        <w:rPr>
          <w:b/>
        </w:rPr>
      </w:pPr>
      <w:r w:rsidRPr="00642211">
        <w:rPr>
          <w:b/>
        </w:rPr>
        <w:t xml:space="preserve">Η ρητορική στην αρχαία Ελλάδα </w:t>
      </w:r>
    </w:p>
    <w:p w:rsidR="004607E1" w:rsidRDefault="004607E1">
      <w:r w:rsidRPr="00642211">
        <w:rPr>
          <w:b/>
        </w:rPr>
        <w:t>Α΄ Η φυσική ρητορεία</w:t>
      </w:r>
      <w:r>
        <w:t xml:space="preserve"> ( φυσική ευγλωττία = το έμφυτο χάρισμα του λόγου και της ικανότητας πειθούς)</w:t>
      </w:r>
    </w:p>
    <w:p w:rsidR="004607E1" w:rsidRDefault="004607E1">
      <w:r>
        <w:t>Φυσική ευγλωττία= χαρακτηριστικό των ομηρικών ηρώων (π.χ. Νέστωρ, Θερσίτης)</w:t>
      </w:r>
      <w:r w:rsidR="005D780F">
        <w:t>, των λυρικών ποιητών (Σόλων, Πίνδαρος), των ιστορικών προσώπων στο έργο του Ηροδότου.</w:t>
      </w:r>
    </w:p>
    <w:p w:rsidR="005D780F" w:rsidRDefault="005D780F" w:rsidP="005D780F">
      <w:pPr>
        <w:pStyle w:val="a4"/>
        <w:numPr>
          <w:ilvl w:val="0"/>
          <w:numId w:val="1"/>
        </w:numPr>
      </w:pPr>
      <w:r>
        <w:t xml:space="preserve">Ομηρικό πρότυπο: «μύθων τε </w:t>
      </w:r>
      <w:proofErr w:type="spellStart"/>
      <w:r>
        <w:t>ῥητὴρ</w:t>
      </w:r>
      <w:proofErr w:type="spellEnd"/>
      <w:r>
        <w:t xml:space="preserve"> </w:t>
      </w:r>
      <w:proofErr w:type="spellStart"/>
      <w:r>
        <w:t>ἔργων</w:t>
      </w:r>
      <w:proofErr w:type="spellEnd"/>
      <w:r>
        <w:t xml:space="preserve"> τε </w:t>
      </w:r>
      <w:proofErr w:type="spellStart"/>
      <w:r>
        <w:t>πρηκτήρ</w:t>
      </w:r>
      <w:proofErr w:type="spellEnd"/>
      <w:r>
        <w:t>»</w:t>
      </w:r>
    </w:p>
    <w:p w:rsidR="005D780F" w:rsidRDefault="005D780F" w:rsidP="005D780F">
      <w:pPr>
        <w:pStyle w:val="a4"/>
        <w:numPr>
          <w:ilvl w:val="0"/>
          <w:numId w:val="1"/>
        </w:numPr>
      </w:pPr>
      <w:r>
        <w:t>η συνέλευση των Αχαιών = «</w:t>
      </w:r>
      <w:proofErr w:type="spellStart"/>
      <w:r>
        <w:t>κυδιάνειρα</w:t>
      </w:r>
      <w:proofErr w:type="spellEnd"/>
      <w:r>
        <w:t xml:space="preserve">» ( &lt; </w:t>
      </w:r>
      <w:proofErr w:type="spellStart"/>
      <w:r>
        <w:t>κῦδος</w:t>
      </w:r>
      <w:proofErr w:type="spellEnd"/>
      <w:r>
        <w:t xml:space="preserve"> +</w:t>
      </w:r>
      <w:proofErr w:type="spellStart"/>
      <w:r>
        <w:t>ἀνήρ</w:t>
      </w:r>
      <w:proofErr w:type="spellEnd"/>
      <w:r>
        <w:t>), ο χώρος όπου δοξάζεται ο άνδρας.</w:t>
      </w:r>
    </w:p>
    <w:p w:rsidR="005D780F" w:rsidRDefault="005D780F" w:rsidP="005D780F">
      <w:r>
        <w:t>Κορυφαίοι φυσικοί ρήτορες:  Θεμιστοκλής, Περικλής</w:t>
      </w:r>
    </w:p>
    <w:p w:rsidR="005D780F" w:rsidRDefault="005D780F" w:rsidP="005D780F">
      <w:r>
        <w:t>Βασική αρχή της Δημοκρατίας= ισηγορία (ισότιμη ελευθερία του λόγου), η οποία εξασφάλισε τη δυνατότητα αξιοποίησης της φυσικής ευγλωττίας.</w:t>
      </w:r>
    </w:p>
    <w:p w:rsidR="00247A5E" w:rsidRDefault="00247A5E" w:rsidP="005D780F"/>
    <w:p w:rsidR="005D780F" w:rsidRPr="00642211" w:rsidRDefault="005D780F" w:rsidP="005D780F">
      <w:pPr>
        <w:rPr>
          <w:b/>
        </w:rPr>
      </w:pPr>
      <w:r w:rsidRPr="00642211">
        <w:rPr>
          <w:b/>
        </w:rPr>
        <w:t>Β΄ γέννηση της συστηματικής ρητορείας</w:t>
      </w:r>
    </w:p>
    <w:p w:rsidR="005D780F" w:rsidRDefault="00642211" w:rsidP="005D780F">
      <w:r w:rsidRPr="00642211">
        <w:rPr>
          <w:b/>
          <w:noProof/>
          <w:color w:val="002060"/>
          <w:lang w:eastAsia="el-G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195.6pt;margin-top:14.9pt;width:7.15pt;height:14pt;z-index:251659264">
            <v:textbox style="layout-flow:vertical-ideographic"/>
          </v:shape>
        </w:pict>
      </w:r>
      <w:r w:rsidRPr="00642211">
        <w:rPr>
          <w:b/>
          <w:noProof/>
          <w:color w:val="002060"/>
          <w:lang w:eastAsia="el-GR"/>
        </w:rPr>
        <w:pict>
          <v:shape id="_x0000_s1026" type="#_x0000_t67" style="position:absolute;margin-left:49.25pt;margin-top:14.9pt;width:7.15pt;height:20.4pt;z-index:251658240">
            <v:textbox style="layout-flow:vertical-ideographic"/>
          </v:shape>
        </w:pict>
      </w:r>
      <w:r w:rsidR="005D780F" w:rsidRPr="00642211">
        <w:rPr>
          <w:b/>
          <w:color w:val="002060"/>
        </w:rPr>
        <w:t>συστηματική ρητορεία</w:t>
      </w:r>
      <w:r w:rsidR="005D780F">
        <w:t xml:space="preserve">   </w:t>
      </w:r>
      <w:r w:rsidR="005D780F" w:rsidRPr="00642211">
        <w:rPr>
          <w:rFonts w:cstheme="minorHAnsi"/>
          <w:b/>
          <w:sz w:val="28"/>
          <w:szCs w:val="28"/>
        </w:rPr>
        <w:t>≠</w:t>
      </w:r>
      <w:r w:rsidR="005D780F" w:rsidRPr="00642211">
        <w:rPr>
          <w:b/>
          <w:sz w:val="28"/>
          <w:szCs w:val="28"/>
        </w:rPr>
        <w:t xml:space="preserve"> </w:t>
      </w:r>
      <w:r w:rsidR="005D780F" w:rsidRPr="00642211">
        <w:rPr>
          <w:b/>
          <w:color w:val="002060"/>
        </w:rPr>
        <w:t>φυσική ευγλωττία</w:t>
      </w:r>
    </w:p>
    <w:p w:rsidR="004607E1" w:rsidRDefault="004607E1"/>
    <w:p w:rsidR="00642211" w:rsidRDefault="00642211">
      <w:r>
        <w:t>γνώση κανόνων («</w:t>
      </w:r>
      <w:proofErr w:type="spellStart"/>
      <w:r>
        <w:t>ἐπιστήμη</w:t>
      </w:r>
      <w:proofErr w:type="spellEnd"/>
      <w:r>
        <w:t>»)                       έμφυτο χάρισμα</w:t>
      </w:r>
    </w:p>
    <w:p w:rsidR="00642211" w:rsidRDefault="00642211">
      <w:r>
        <w:t>άσκηση («μελέτη»)                                          όχι συστηματική διδασκαλία</w:t>
      </w:r>
    </w:p>
    <w:p w:rsidR="00247A5E" w:rsidRDefault="00247A5E"/>
    <w:p w:rsidR="00642211" w:rsidRPr="00247A5E" w:rsidRDefault="00642211">
      <w:pPr>
        <w:rPr>
          <w:b/>
        </w:rPr>
      </w:pPr>
      <w:r w:rsidRPr="00247A5E">
        <w:rPr>
          <w:b/>
        </w:rPr>
        <w:t>Ανάπτυξη της συστηματικής ρητορείας στη Σικελία (ελληνικές αποικίες στη Σικελία)</w:t>
      </w:r>
    </w:p>
    <w:p w:rsidR="00642211" w:rsidRPr="00642211" w:rsidRDefault="00642211">
      <w:pPr>
        <w:rPr>
          <w:b/>
        </w:rPr>
      </w:pPr>
      <w:r w:rsidRPr="00642211">
        <w:rPr>
          <w:b/>
        </w:rPr>
        <w:t>Συνθήκες εμφάνισης και ανάπτυξης της συστηματικής ρητορείας στη Σικελία:</w:t>
      </w:r>
    </w:p>
    <w:p w:rsidR="00642211" w:rsidRDefault="00642211">
      <w:r>
        <w:t>=&gt;  η αποκατάσταση της δημοκρατίας και η επικράτηση των δημοκρατικών καθεστώτων</w:t>
      </w:r>
    </w:p>
    <w:p w:rsidR="00642211" w:rsidRDefault="00642211">
      <w:r>
        <w:t>=&gt;  εκδίκαση υποθέσεων για ανάκτηση περιουσιών που είχαν σφετερισθεί οι τύραννοι</w:t>
      </w:r>
    </w:p>
    <w:p w:rsidR="00247A5E" w:rsidRDefault="00247A5E"/>
    <w:p w:rsidR="00642211" w:rsidRPr="00642211" w:rsidRDefault="00642211">
      <w:pPr>
        <w:rPr>
          <w:b/>
        </w:rPr>
      </w:pPr>
      <w:r w:rsidRPr="00642211">
        <w:rPr>
          <w:b/>
        </w:rPr>
        <w:t xml:space="preserve">Πρώτοι δάσκαλοι της </w:t>
      </w:r>
      <w:r w:rsidR="00A0511A">
        <w:rPr>
          <w:b/>
        </w:rPr>
        <w:t xml:space="preserve">ρητορικής τέχνης = </w:t>
      </w:r>
      <w:r w:rsidRPr="00642211">
        <w:rPr>
          <w:b/>
        </w:rPr>
        <w:t>Κόραξ και Τ(ε)</w:t>
      </w:r>
      <w:proofErr w:type="spellStart"/>
      <w:r w:rsidRPr="00642211">
        <w:rPr>
          <w:b/>
        </w:rPr>
        <w:t>ισίας</w:t>
      </w:r>
      <w:proofErr w:type="spellEnd"/>
    </w:p>
    <w:p w:rsidR="00247A5E" w:rsidRDefault="00642211">
      <w:pPr>
        <w:rPr>
          <w:b/>
        </w:rPr>
      </w:pPr>
      <w:r w:rsidRPr="00642211">
        <w:rPr>
          <w:b/>
        </w:rPr>
        <w:t>Συνεισφορά του Κόρακα και του Τ(ε)</w:t>
      </w:r>
      <w:proofErr w:type="spellStart"/>
      <w:r w:rsidRPr="00642211">
        <w:rPr>
          <w:b/>
        </w:rPr>
        <w:t>ισία</w:t>
      </w:r>
      <w:proofErr w:type="spellEnd"/>
      <w:r w:rsidRPr="00642211">
        <w:rPr>
          <w:b/>
        </w:rPr>
        <w:t xml:space="preserve">  στη συστηματοποίηση της ρητορικής τέχνης </w:t>
      </w:r>
      <w:r>
        <w:rPr>
          <w:b/>
        </w:rPr>
        <w:t>:</w:t>
      </w:r>
    </w:p>
    <w:p w:rsidR="00642211" w:rsidRDefault="00642211">
      <w:r>
        <w:rPr>
          <w:b/>
        </w:rPr>
        <w:t xml:space="preserve"> </w:t>
      </w:r>
      <w:r w:rsidRPr="00247A5E">
        <w:t>1) η διαίρεση του ρητορικού λόγου σε μέρη, 2) χρήση πιθανών λογικών επιχειρημάτων («</w:t>
      </w:r>
      <w:proofErr w:type="spellStart"/>
      <w:r w:rsidRPr="00247A5E">
        <w:t>εἰκότα</w:t>
      </w:r>
      <w:proofErr w:type="spellEnd"/>
      <w:r w:rsidRPr="00247A5E">
        <w:t>»), 3) σύνταξη του πρώτου εγχειριδίου ρητορικής από τον Κόρακα («Τέχνη»)</w:t>
      </w:r>
    </w:p>
    <w:p w:rsidR="004A01DA" w:rsidRDefault="004A01DA"/>
    <w:p w:rsidR="004A01DA" w:rsidRDefault="004A01DA"/>
    <w:p w:rsidR="004A01DA" w:rsidRDefault="004A01DA">
      <w:pPr>
        <w:rPr>
          <w:b/>
          <w:color w:val="000000" w:themeColor="text1"/>
        </w:rPr>
      </w:pPr>
      <w:r w:rsidRPr="004A01DA">
        <w:rPr>
          <w:b/>
          <w:color w:val="000000" w:themeColor="text1"/>
        </w:rPr>
        <w:lastRenderedPageBreak/>
        <w:t>Γ΄  Ρητορεία και Σοφιστική</w:t>
      </w:r>
    </w:p>
    <w:p w:rsidR="004A01DA" w:rsidRPr="004A01DA" w:rsidRDefault="004A01DA">
      <w:pPr>
        <w:rPr>
          <w:color w:val="000000" w:themeColor="text1"/>
        </w:rPr>
      </w:pPr>
      <w:r>
        <w:rPr>
          <w:b/>
          <w:color w:val="000000" w:themeColor="text1"/>
        </w:rPr>
        <w:t xml:space="preserve">Άνθηση της ρητορικής τέχνης στην Αθήνα </w:t>
      </w:r>
      <w:r w:rsidRPr="004A01DA">
        <w:rPr>
          <w:color w:val="000000" w:themeColor="text1"/>
        </w:rPr>
        <w:t>(Αθήνα = επίκεντρο ρητορικής  στα μέσα του 5</w:t>
      </w:r>
      <w:r w:rsidRPr="004A01DA">
        <w:rPr>
          <w:color w:val="000000" w:themeColor="text1"/>
          <w:vertAlign w:val="superscript"/>
        </w:rPr>
        <w:t>ου</w:t>
      </w:r>
      <w:r w:rsidRPr="004A01DA">
        <w:rPr>
          <w:color w:val="000000" w:themeColor="text1"/>
        </w:rPr>
        <w:t xml:space="preserve"> αιώνα </w:t>
      </w:r>
      <w:proofErr w:type="spellStart"/>
      <w:r w:rsidRPr="004A01DA">
        <w:rPr>
          <w:color w:val="000000" w:themeColor="text1"/>
        </w:rPr>
        <w:t>π.Χ.</w:t>
      </w:r>
      <w:proofErr w:type="spellEnd"/>
      <w:r w:rsidRPr="004A01DA">
        <w:rPr>
          <w:color w:val="000000" w:themeColor="text1"/>
        </w:rPr>
        <w:t>)</w:t>
      </w:r>
    </w:p>
    <w:p w:rsidR="004A01DA" w:rsidRDefault="004A01DA">
      <w:pPr>
        <w:rPr>
          <w:color w:val="000000" w:themeColor="text1"/>
        </w:rPr>
      </w:pPr>
      <w:r>
        <w:rPr>
          <w:b/>
          <w:color w:val="000000" w:themeColor="text1"/>
        </w:rPr>
        <w:t xml:space="preserve">Προϋποθέσεις ανάπτυξης της ρητορικής τέχνης στην Αθήνα: </w:t>
      </w:r>
      <w:r w:rsidRPr="004A01DA">
        <w:rPr>
          <w:color w:val="000000" w:themeColor="text1"/>
        </w:rPr>
        <w:t>1) Δημοκρατία (ισηγορία), 2) λαϊκές συνελεύσεις, 3) λαϊκά δικαστήρια, 4) αγάπη των Αθηναίων για τον λόγο, 5) η Αθήνα πόλος έλξης των σοφιστών.</w:t>
      </w:r>
    </w:p>
    <w:p w:rsidR="004A01DA" w:rsidRDefault="004A01DA">
      <w:pPr>
        <w:rPr>
          <w:b/>
          <w:color w:val="000000" w:themeColor="text1"/>
        </w:rPr>
      </w:pPr>
      <w:r w:rsidRPr="004A01DA">
        <w:rPr>
          <w:b/>
          <w:color w:val="000000" w:themeColor="text1"/>
        </w:rPr>
        <w:t xml:space="preserve">Συμβολή του σοφιστή Γοργία στην ανάπτυξη της ρητορικής τέχνης </w:t>
      </w:r>
    </w:p>
    <w:p w:rsidR="004A01DA" w:rsidRPr="00A0511A" w:rsidRDefault="004A01DA" w:rsidP="004A01DA">
      <w:pPr>
        <w:pStyle w:val="a4"/>
        <w:numPr>
          <w:ilvl w:val="0"/>
          <w:numId w:val="1"/>
        </w:numPr>
        <w:rPr>
          <w:color w:val="000000" w:themeColor="text1"/>
        </w:rPr>
      </w:pPr>
      <w:r w:rsidRPr="00A0511A">
        <w:rPr>
          <w:color w:val="000000" w:themeColor="text1"/>
        </w:rPr>
        <w:t>καλλιέργησε την πολιτική και επιδεικτική ρητορεία</w:t>
      </w:r>
    </w:p>
    <w:p w:rsidR="004A01DA" w:rsidRPr="00A0511A" w:rsidRDefault="00A0511A" w:rsidP="004A01DA">
      <w:pPr>
        <w:pStyle w:val="a4"/>
        <w:numPr>
          <w:ilvl w:val="0"/>
          <w:numId w:val="1"/>
        </w:numPr>
        <w:rPr>
          <w:color w:val="000000" w:themeColor="text1"/>
        </w:rPr>
      </w:pPr>
      <w:r w:rsidRPr="00A0511A">
        <w:rPr>
          <w:color w:val="000000" w:themeColor="text1"/>
        </w:rPr>
        <w:t>τόνισε τη σημασία της κατάλληλης πολιτικής, κοινωνικής και ψυχολογικής συγκυρίας («καιρός»)</w:t>
      </w:r>
    </w:p>
    <w:p w:rsidR="00A0511A" w:rsidRDefault="00A0511A" w:rsidP="004A01DA">
      <w:pPr>
        <w:pStyle w:val="a4"/>
        <w:numPr>
          <w:ilvl w:val="0"/>
          <w:numId w:val="1"/>
        </w:numPr>
        <w:rPr>
          <w:color w:val="000000" w:themeColor="text1"/>
        </w:rPr>
      </w:pPr>
      <w:r w:rsidRPr="00A0511A">
        <w:rPr>
          <w:color w:val="000000" w:themeColor="text1"/>
        </w:rPr>
        <w:t xml:space="preserve">διάνθισε τον ρητορικό λόγο με ποικίλα σχήματα λόγου («γοργίεια σχήματα), όπως τα </w:t>
      </w:r>
      <w:proofErr w:type="spellStart"/>
      <w:r w:rsidRPr="00A0511A">
        <w:rPr>
          <w:color w:val="000000" w:themeColor="text1"/>
        </w:rPr>
        <w:t>πάρισα</w:t>
      </w:r>
      <w:proofErr w:type="spellEnd"/>
      <w:r w:rsidRPr="00A0511A">
        <w:rPr>
          <w:color w:val="000000" w:themeColor="text1"/>
        </w:rPr>
        <w:t xml:space="preserve">, τα </w:t>
      </w:r>
      <w:proofErr w:type="spellStart"/>
      <w:r w:rsidRPr="00A0511A">
        <w:rPr>
          <w:color w:val="000000" w:themeColor="text1"/>
        </w:rPr>
        <w:t>ομοιτέλευτα</w:t>
      </w:r>
      <w:proofErr w:type="spellEnd"/>
      <w:r w:rsidRPr="00A0511A">
        <w:rPr>
          <w:color w:val="000000" w:themeColor="text1"/>
        </w:rPr>
        <w:t>, παρηχήσεις, αντιθέσεις)</w:t>
      </w:r>
    </w:p>
    <w:p w:rsidR="00A0511A" w:rsidRDefault="00A0511A" w:rsidP="00A0511A">
      <w:pPr>
        <w:rPr>
          <w:color w:val="000000" w:themeColor="text1"/>
        </w:rPr>
      </w:pPr>
      <w:r w:rsidRPr="00A0511A">
        <w:rPr>
          <w:b/>
          <w:color w:val="000000" w:themeColor="text1"/>
        </w:rPr>
        <w:t>Σχετικισμός των σοφιστών</w:t>
      </w:r>
      <w:r>
        <w:rPr>
          <w:color w:val="000000" w:themeColor="text1"/>
        </w:rPr>
        <w:t xml:space="preserve"> (= υποκειμενισμός, αμφισβήτηση της αντικειμενικής αληθείας, ίση ισχύς αντίθετων απόψεων)</w:t>
      </w:r>
    </w:p>
    <w:p w:rsidR="00A0511A" w:rsidRDefault="00A0511A" w:rsidP="00A0511A">
      <w:pPr>
        <w:rPr>
          <w:color w:val="000000" w:themeColor="text1"/>
        </w:rPr>
      </w:pPr>
      <w:r>
        <w:rPr>
          <w:color w:val="000000" w:themeColor="text1"/>
        </w:rPr>
        <w:t>Γοργίας =&gt; άρνηση αντικειμενικής γνώσης, αλήθειας, ηθικής</w:t>
      </w:r>
    </w:p>
    <w:p w:rsidR="00A0511A" w:rsidRDefault="00A0511A" w:rsidP="00A0511A">
      <w:pPr>
        <w:rPr>
          <w:i/>
          <w:color w:val="000000" w:themeColor="text1"/>
        </w:rPr>
      </w:pPr>
      <w:r>
        <w:rPr>
          <w:color w:val="000000" w:themeColor="text1"/>
        </w:rPr>
        <w:t xml:space="preserve">Πρωταγόρας=&gt; </w:t>
      </w:r>
      <w:proofErr w:type="spellStart"/>
      <w:r w:rsidRPr="00A0511A">
        <w:rPr>
          <w:i/>
          <w:color w:val="000000" w:themeColor="text1"/>
        </w:rPr>
        <w:t>δισσοί</w:t>
      </w:r>
      <w:proofErr w:type="spellEnd"/>
      <w:r w:rsidRPr="00A0511A">
        <w:rPr>
          <w:i/>
          <w:color w:val="000000" w:themeColor="text1"/>
        </w:rPr>
        <w:t xml:space="preserve"> λόγοι</w:t>
      </w:r>
      <w:r>
        <w:rPr>
          <w:i/>
          <w:color w:val="000000" w:themeColor="text1"/>
        </w:rPr>
        <w:t xml:space="preserve">= αντίθετες αλλά εξίσου αληθινές απόψεις για κάθε ζήτημα </w:t>
      </w:r>
    </w:p>
    <w:p w:rsidR="00A0511A" w:rsidRDefault="00A0511A" w:rsidP="00A0511A">
      <w:pPr>
        <w:rPr>
          <w:color w:val="000000" w:themeColor="text1"/>
        </w:rPr>
      </w:pPr>
      <w:r>
        <w:rPr>
          <w:color w:val="000000" w:themeColor="text1"/>
        </w:rPr>
        <w:t xml:space="preserve">Άρα, </w:t>
      </w:r>
    </w:p>
    <w:p w:rsidR="00A0511A" w:rsidRPr="00A0511A" w:rsidRDefault="00A0511A" w:rsidP="00A0511A">
      <w:pPr>
        <w:rPr>
          <w:b/>
          <w:color w:val="000000" w:themeColor="text1"/>
        </w:rPr>
      </w:pPr>
      <w:r w:rsidRPr="00A0511A">
        <w:rPr>
          <w:b/>
          <w:color w:val="000000" w:themeColor="text1"/>
        </w:rPr>
        <w:t>Ρητορική όχι για τα αληθή και δίκαιο αλλά για τα αληθοφαν</w:t>
      </w:r>
      <w:r>
        <w:rPr>
          <w:b/>
          <w:color w:val="000000" w:themeColor="text1"/>
        </w:rPr>
        <w:t>ή</w:t>
      </w:r>
      <w:r w:rsidRPr="00A0511A">
        <w:rPr>
          <w:b/>
          <w:color w:val="000000" w:themeColor="text1"/>
        </w:rPr>
        <w:t xml:space="preserve"> (</w:t>
      </w:r>
      <w:proofErr w:type="spellStart"/>
      <w:r w:rsidRPr="00A0511A">
        <w:rPr>
          <w:b/>
          <w:color w:val="000000" w:themeColor="text1"/>
        </w:rPr>
        <w:t>εἰκότα</w:t>
      </w:r>
      <w:proofErr w:type="spellEnd"/>
      <w:r w:rsidRPr="00A0511A">
        <w:rPr>
          <w:b/>
          <w:color w:val="000000" w:themeColor="text1"/>
        </w:rPr>
        <w:t xml:space="preserve">) και συμφέροντα. </w:t>
      </w:r>
    </w:p>
    <w:p w:rsidR="00A0511A" w:rsidRDefault="00A0511A" w:rsidP="00A0511A">
      <w:pPr>
        <w:rPr>
          <w:color w:val="000000" w:themeColor="text1"/>
        </w:rPr>
      </w:pPr>
      <w:r w:rsidRPr="00A0511A">
        <w:rPr>
          <w:b/>
          <w:color w:val="000000" w:themeColor="text1"/>
        </w:rPr>
        <w:t>Οι σοφιστές ως δάσκαλοι της ρητορικής απέκτησαν κακή φήμη</w:t>
      </w:r>
      <w:r>
        <w:rPr>
          <w:color w:val="000000" w:themeColor="text1"/>
        </w:rPr>
        <w:t xml:space="preserve"> (ν.ε. σοφίσματα =παραπειστικά επιχειρήματα)</w:t>
      </w:r>
    </w:p>
    <w:p w:rsidR="00A0511A" w:rsidRDefault="00A0511A" w:rsidP="00A0511A">
      <w:pPr>
        <w:pStyle w:val="a4"/>
        <w:numPr>
          <w:ilvl w:val="0"/>
          <w:numId w:val="1"/>
        </w:numPr>
        <w:rPr>
          <w:color w:val="000000" w:themeColor="text1"/>
        </w:rPr>
      </w:pPr>
      <w:r>
        <w:rPr>
          <w:color w:val="000000" w:themeColor="text1"/>
        </w:rPr>
        <w:t>δημαγωγία, αδιαφορία για το δίκαιο και το ηθικό</w:t>
      </w:r>
    </w:p>
    <w:p w:rsidR="00A0511A" w:rsidRDefault="00A0511A" w:rsidP="00A0511A">
      <w:pPr>
        <w:pStyle w:val="a4"/>
        <w:numPr>
          <w:ilvl w:val="0"/>
          <w:numId w:val="1"/>
        </w:numPr>
        <w:rPr>
          <w:color w:val="000000" w:themeColor="text1"/>
        </w:rPr>
      </w:pPr>
      <w:r>
        <w:rPr>
          <w:color w:val="000000" w:themeColor="text1"/>
        </w:rPr>
        <w:t>αρνητική κριτική και κατάρριψη των παραδοσιακών αξιών</w:t>
      </w:r>
    </w:p>
    <w:p w:rsidR="00A0511A" w:rsidRDefault="00A0511A" w:rsidP="00A0511A">
      <w:pPr>
        <w:pStyle w:val="a4"/>
        <w:numPr>
          <w:ilvl w:val="0"/>
          <w:numId w:val="1"/>
        </w:numPr>
        <w:rPr>
          <w:color w:val="000000" w:themeColor="text1"/>
        </w:rPr>
      </w:pPr>
      <w:r>
        <w:rPr>
          <w:color w:val="000000" w:themeColor="text1"/>
        </w:rPr>
        <w:t>διδασκαλία στρεψοδικίας στους νέους</w:t>
      </w:r>
    </w:p>
    <w:p w:rsidR="00142BCB" w:rsidRDefault="00142BCB" w:rsidP="00142BCB">
      <w:pPr>
        <w:jc w:val="both"/>
        <w:rPr>
          <w:color w:val="000000" w:themeColor="text1"/>
        </w:rPr>
      </w:pPr>
      <w:r w:rsidRPr="00142BCB">
        <w:rPr>
          <w:b/>
          <w:color w:val="000000" w:themeColor="text1"/>
        </w:rPr>
        <w:t xml:space="preserve">Πλάτωνας </w:t>
      </w:r>
      <w:r>
        <w:rPr>
          <w:color w:val="000000" w:themeColor="text1"/>
        </w:rPr>
        <w:t>=&gt;  άσκηση αρνητικής κριτικής στους σοφιστές και στη ρητορική τέχνη</w:t>
      </w:r>
    </w:p>
    <w:p w:rsidR="00142BCB" w:rsidRDefault="00142BCB" w:rsidP="00142BCB">
      <w:pPr>
        <w:jc w:val="both"/>
        <w:rPr>
          <w:color w:val="000000" w:themeColor="text1"/>
        </w:rPr>
      </w:pPr>
      <w:r>
        <w:rPr>
          <w:color w:val="000000" w:themeColor="text1"/>
        </w:rPr>
        <w:t xml:space="preserve">Κατά τον Πλάτωνα η ρητορική δεν αποτελεί επιστήμη (απουσία αντικειμένου μάθησης και μεθόδων). Ο φιλόσοφος συνέδεσε τη ρητορική με την ανηθικότητα, την άγνοια  και την απάτη. </w:t>
      </w:r>
    </w:p>
    <w:p w:rsidR="00142BCB" w:rsidRPr="00142BCB" w:rsidRDefault="00142BCB" w:rsidP="00142BCB">
      <w:pPr>
        <w:jc w:val="both"/>
        <w:rPr>
          <w:color w:val="000000" w:themeColor="text1"/>
        </w:rPr>
      </w:pPr>
      <w:r w:rsidRPr="00142BCB">
        <w:rPr>
          <w:b/>
          <w:color w:val="000000" w:themeColor="text1"/>
        </w:rPr>
        <w:t>Ισοκράτης</w:t>
      </w:r>
      <w:r>
        <w:rPr>
          <w:b/>
          <w:color w:val="000000" w:themeColor="text1"/>
        </w:rPr>
        <w:t xml:space="preserve">:  </w:t>
      </w:r>
      <w:r w:rsidRPr="00142BCB">
        <w:rPr>
          <w:color w:val="000000" w:themeColor="text1"/>
        </w:rPr>
        <w:t>επικρίνει τις τακτικές των σοφιστών (των επαγγελματιών της ρητορικής)</w:t>
      </w:r>
    </w:p>
    <w:p w:rsidR="00142BCB" w:rsidRPr="00142BCB" w:rsidRDefault="00142BCB" w:rsidP="00142BCB">
      <w:pPr>
        <w:jc w:val="both"/>
        <w:rPr>
          <w:color w:val="000000" w:themeColor="text1"/>
        </w:rPr>
      </w:pPr>
      <w:r w:rsidRPr="00142BCB">
        <w:rPr>
          <w:color w:val="000000" w:themeColor="text1"/>
        </w:rPr>
        <w:t xml:space="preserve">                                                               αλλά </w:t>
      </w:r>
    </w:p>
    <w:p w:rsidR="00142BCB" w:rsidRPr="00142BCB" w:rsidRDefault="00142BCB" w:rsidP="00142BCB">
      <w:pPr>
        <w:jc w:val="both"/>
        <w:rPr>
          <w:color w:val="000000" w:themeColor="text1"/>
        </w:rPr>
      </w:pPr>
      <w:r w:rsidRPr="00142BCB">
        <w:rPr>
          <w:color w:val="000000" w:themeColor="text1"/>
        </w:rPr>
        <w:t xml:space="preserve">                      θεωρεί την ρητορική ως μέσο αγωγής με πρακτικούς σκοπούς (φιλοσοφία)</w:t>
      </w:r>
    </w:p>
    <w:p w:rsidR="00142BCB" w:rsidRDefault="00142BCB" w:rsidP="00142BCB">
      <w:pPr>
        <w:jc w:val="both"/>
        <w:rPr>
          <w:color w:val="000000" w:themeColor="text1"/>
        </w:rPr>
      </w:pPr>
      <w:r w:rsidRPr="00142BCB">
        <w:rPr>
          <w:color w:val="000000" w:themeColor="text1"/>
        </w:rPr>
        <w:t>Ο Ισοκράτης ίδρυσε ρητορική σχολή. Στόχος της διδασκαλίας τους να καταστήσει τους μαθητές του ενεργούς πολίτες.</w:t>
      </w:r>
    </w:p>
    <w:p w:rsidR="00142BCB" w:rsidRDefault="00142BCB" w:rsidP="00142BCB">
      <w:pPr>
        <w:jc w:val="both"/>
        <w:rPr>
          <w:color w:val="000000" w:themeColor="text1"/>
        </w:rPr>
      </w:pPr>
    </w:p>
    <w:p w:rsidR="00142BCB" w:rsidRPr="008634D6" w:rsidRDefault="00142BCB" w:rsidP="00142BCB">
      <w:pPr>
        <w:jc w:val="both"/>
        <w:rPr>
          <w:b/>
          <w:color w:val="000000" w:themeColor="text1"/>
        </w:rPr>
      </w:pPr>
      <w:r w:rsidRPr="008634D6">
        <w:rPr>
          <w:b/>
          <w:color w:val="000000" w:themeColor="text1"/>
        </w:rPr>
        <w:lastRenderedPageBreak/>
        <w:t xml:space="preserve">Ε΄ Τα είδη του ρητορικού λόγου </w:t>
      </w:r>
    </w:p>
    <w:p w:rsidR="008634D6" w:rsidRPr="008634D6" w:rsidRDefault="00142BCB" w:rsidP="008634D6">
      <w:pPr>
        <w:pStyle w:val="a4"/>
        <w:numPr>
          <w:ilvl w:val="0"/>
          <w:numId w:val="3"/>
        </w:numPr>
        <w:jc w:val="both"/>
        <w:rPr>
          <w:b/>
          <w:color w:val="000000" w:themeColor="text1"/>
        </w:rPr>
      </w:pPr>
      <w:r w:rsidRPr="008634D6">
        <w:rPr>
          <w:b/>
          <w:color w:val="000000" w:themeColor="text1"/>
        </w:rPr>
        <w:t>Συμβουλευτικοί λόγοι</w:t>
      </w:r>
      <w:r w:rsidR="008634D6" w:rsidRPr="008634D6">
        <w:rPr>
          <w:b/>
          <w:color w:val="000000" w:themeColor="text1"/>
        </w:rPr>
        <w:t xml:space="preserve">: </w:t>
      </w:r>
    </w:p>
    <w:p w:rsidR="00142BCB" w:rsidRDefault="00142BCB" w:rsidP="008634D6">
      <w:pPr>
        <w:pStyle w:val="a4"/>
        <w:numPr>
          <w:ilvl w:val="0"/>
          <w:numId w:val="2"/>
        </w:numPr>
        <w:jc w:val="both"/>
        <w:rPr>
          <w:color w:val="000000" w:themeColor="text1"/>
        </w:rPr>
      </w:pPr>
      <w:r w:rsidRPr="008634D6">
        <w:rPr>
          <w:color w:val="000000" w:themeColor="text1"/>
        </w:rPr>
        <w:t>λόγοι που εκφωνούνταν στις συνελεύσεις (Εκκλησία του Δήμου</w:t>
      </w:r>
      <w:r w:rsidR="008634D6">
        <w:rPr>
          <w:color w:val="000000" w:themeColor="text1"/>
        </w:rPr>
        <w:t xml:space="preserve">) </w:t>
      </w:r>
    </w:p>
    <w:p w:rsidR="008634D6" w:rsidRDefault="008634D6" w:rsidP="008634D6">
      <w:pPr>
        <w:pStyle w:val="a4"/>
        <w:numPr>
          <w:ilvl w:val="0"/>
          <w:numId w:val="2"/>
        </w:numPr>
        <w:jc w:val="both"/>
        <w:rPr>
          <w:color w:val="000000" w:themeColor="text1"/>
        </w:rPr>
      </w:pPr>
      <w:r>
        <w:rPr>
          <w:color w:val="000000" w:themeColor="text1"/>
        </w:rPr>
        <w:t xml:space="preserve">συμβουλές (προτροπές και αποτροπές) για το κοινό, συλλογικό συμφέρον /μέλλον </w:t>
      </w:r>
    </w:p>
    <w:p w:rsidR="008634D6" w:rsidRDefault="008634D6" w:rsidP="008634D6">
      <w:pPr>
        <w:jc w:val="both"/>
        <w:rPr>
          <w:b/>
        </w:rPr>
      </w:pPr>
      <w:r>
        <w:t xml:space="preserve">Οι συμβουλευτικοί είναι λόγοι πολιτικοί που </w:t>
      </w:r>
      <w:r w:rsidRPr="008634D6">
        <w:rPr>
          <w:b/>
        </w:rPr>
        <w:t>εκφωνούνται στις συνελεύσεις του λαού</w:t>
      </w:r>
      <w:r>
        <w:t xml:space="preserve">. Μ’ αυτούς </w:t>
      </w:r>
      <w:r w:rsidRPr="008634D6">
        <w:rPr>
          <w:b/>
        </w:rPr>
        <w:t>παρέχονται συμβουλές για το μέλλον.</w:t>
      </w:r>
      <w:r>
        <w:t xml:space="preserve"> </w:t>
      </w:r>
      <w:r w:rsidRPr="008634D6">
        <w:rPr>
          <w:b/>
        </w:rPr>
        <w:t xml:space="preserve">Ο ρήτορας προτρέπει ή αποτρέπει τον λαό με σκοπό την επίτευξη του συμφέροντος ή την αποφυγή πολιτικών σφαλμάτων. </w:t>
      </w:r>
    </w:p>
    <w:p w:rsidR="008634D6" w:rsidRDefault="008634D6" w:rsidP="008634D6">
      <w:pPr>
        <w:jc w:val="both"/>
        <w:rPr>
          <w:b/>
        </w:rPr>
      </w:pPr>
      <w:r w:rsidRPr="008634D6">
        <w:t>Σημαντικότερος ρήτορας συμβουλευτικών λόγων θεωρείται</w:t>
      </w:r>
      <w:r w:rsidRPr="008634D6">
        <w:rPr>
          <w:b/>
        </w:rPr>
        <w:t xml:space="preserve"> ο Δημοσθένης.</w:t>
      </w:r>
    </w:p>
    <w:p w:rsidR="008634D6" w:rsidRDefault="008634D6" w:rsidP="008634D6">
      <w:pPr>
        <w:pStyle w:val="a4"/>
        <w:numPr>
          <w:ilvl w:val="0"/>
          <w:numId w:val="3"/>
        </w:numPr>
        <w:jc w:val="both"/>
        <w:rPr>
          <w:b/>
          <w:color w:val="000000" w:themeColor="text1"/>
        </w:rPr>
      </w:pPr>
      <w:r>
        <w:rPr>
          <w:b/>
          <w:color w:val="000000" w:themeColor="text1"/>
        </w:rPr>
        <w:t>Δικανικοί Λόγοι</w:t>
      </w:r>
    </w:p>
    <w:p w:rsidR="008634D6" w:rsidRPr="008634D6" w:rsidRDefault="008634D6" w:rsidP="008634D6">
      <w:pPr>
        <w:pStyle w:val="a4"/>
        <w:numPr>
          <w:ilvl w:val="0"/>
          <w:numId w:val="2"/>
        </w:numPr>
        <w:jc w:val="both"/>
        <w:rPr>
          <w:color w:val="000000" w:themeColor="text1"/>
        </w:rPr>
      </w:pPr>
      <w:r w:rsidRPr="008634D6">
        <w:rPr>
          <w:color w:val="000000" w:themeColor="text1"/>
        </w:rPr>
        <w:t>διατύπωση κατηγοριών ή απολογίες /παρελθόν</w:t>
      </w:r>
    </w:p>
    <w:p w:rsidR="008634D6" w:rsidRPr="008634D6" w:rsidRDefault="008634D6" w:rsidP="008634D6">
      <w:pPr>
        <w:pStyle w:val="a4"/>
        <w:numPr>
          <w:ilvl w:val="0"/>
          <w:numId w:val="2"/>
        </w:numPr>
        <w:jc w:val="both"/>
        <w:rPr>
          <w:b/>
          <w:color w:val="000000" w:themeColor="text1"/>
        </w:rPr>
      </w:pPr>
      <w:r>
        <w:rPr>
          <w:b/>
          <w:color w:val="000000" w:themeColor="text1"/>
        </w:rPr>
        <w:t>σκοπός εκφώνησης δικανικών λόγων:</w:t>
      </w:r>
      <w:r w:rsidRPr="008634D6">
        <w:t xml:space="preserve"> </w:t>
      </w:r>
      <w:r>
        <w:t>απόδειξη ενοχής ή αθωότητας βάσει των νόμων και του αισθήματος δικαίου</w:t>
      </w:r>
    </w:p>
    <w:p w:rsidR="008634D6" w:rsidRDefault="008634D6" w:rsidP="008634D6">
      <w:pPr>
        <w:jc w:val="both"/>
      </w:pPr>
      <w:r w:rsidRPr="008634D6">
        <w:rPr>
          <w:b/>
        </w:rPr>
        <w:t>Δικανικοί λόγοι</w:t>
      </w:r>
      <w:r>
        <w:t xml:space="preserve"> είναι </w:t>
      </w:r>
      <w:r w:rsidRPr="008634D6">
        <w:rPr>
          <w:b/>
        </w:rPr>
        <w:t>οι εκφωνούμενοι στα δικαστήρια</w:t>
      </w:r>
      <w:r>
        <w:t xml:space="preserve"> και </w:t>
      </w:r>
      <w:r w:rsidRPr="008634D6">
        <w:rPr>
          <w:b/>
        </w:rPr>
        <w:t xml:space="preserve">αφορούν πράξεις που τελέστηκαν στο παρελθόν. </w:t>
      </w:r>
      <w:r>
        <w:t xml:space="preserve">Είναι </w:t>
      </w:r>
      <w:r w:rsidRPr="008634D6">
        <w:rPr>
          <w:b/>
        </w:rPr>
        <w:t>κατηγορίες ή απολογίες</w:t>
      </w:r>
      <w:r>
        <w:t xml:space="preserve"> και έχουν σκοπό την απόδειξη της ενοχής ή της αθωότητας του κατηγορουμένου με βάση τον νόμο και το αίσθημα του δικαίου.</w:t>
      </w:r>
    </w:p>
    <w:p w:rsidR="008634D6" w:rsidRDefault="008634D6" w:rsidP="008634D6">
      <w:pPr>
        <w:jc w:val="both"/>
      </w:pPr>
      <w:r>
        <w:rPr>
          <w:b/>
        </w:rPr>
        <w:t xml:space="preserve"> «λογογράφοι»: </w:t>
      </w:r>
      <w:r>
        <w:t>έμπειροι δικανικοί ρήτορες που με το αζημίωτο έγραφαν τα κείμενα των λόγων τα οποία ήσαν υποχρεωμένοι οι διάδικοι να αποστηθίσουν και να απαγγείλουν στο δικαστήριο. Οι λογογράφοι έπρεπε να γνωρίζουν όχι μόνον τους νόμους, αλλά και την ψυχολογία των λαϊκών δικαστών, ώστε να τους επηρεάζουν προς το συμφέρον των πελατών τους.</w:t>
      </w:r>
    </w:p>
    <w:p w:rsidR="009679AC" w:rsidRDefault="009679AC" w:rsidP="009679AC">
      <w:pPr>
        <w:jc w:val="both"/>
        <w:rPr>
          <w:b/>
        </w:rPr>
      </w:pPr>
      <w:r>
        <w:t xml:space="preserve">Επιφανέστερος λογογράφος δικανικών λόγων θεωρείται </w:t>
      </w:r>
      <w:r w:rsidRPr="008634D6">
        <w:rPr>
          <w:b/>
        </w:rPr>
        <w:t>ο Λυσίας</w:t>
      </w:r>
      <w:r>
        <w:rPr>
          <w:b/>
        </w:rPr>
        <w:t>.</w:t>
      </w:r>
    </w:p>
    <w:p w:rsidR="008634D6" w:rsidRDefault="009679AC" w:rsidP="009679AC">
      <w:pPr>
        <w:pStyle w:val="a4"/>
        <w:numPr>
          <w:ilvl w:val="0"/>
          <w:numId w:val="3"/>
        </w:numPr>
        <w:jc w:val="both"/>
        <w:rPr>
          <w:b/>
          <w:color w:val="000000" w:themeColor="text1"/>
        </w:rPr>
      </w:pPr>
      <w:r>
        <w:rPr>
          <w:b/>
          <w:color w:val="000000" w:themeColor="text1"/>
        </w:rPr>
        <w:t>Επιδεικτικοί  λόγοι:</w:t>
      </w:r>
    </w:p>
    <w:p w:rsidR="009679AC" w:rsidRPr="009679AC" w:rsidRDefault="009679AC" w:rsidP="009679AC">
      <w:pPr>
        <w:pStyle w:val="a4"/>
        <w:numPr>
          <w:ilvl w:val="0"/>
          <w:numId w:val="2"/>
        </w:numPr>
        <w:jc w:val="both"/>
        <w:rPr>
          <w:color w:val="000000" w:themeColor="text1"/>
        </w:rPr>
      </w:pPr>
      <w:r w:rsidRPr="009679AC">
        <w:rPr>
          <w:color w:val="000000" w:themeColor="text1"/>
        </w:rPr>
        <w:t>εκφωνούνταν σε εορτές /συγκεντρώσεις</w:t>
      </w:r>
    </w:p>
    <w:p w:rsidR="009679AC" w:rsidRPr="009679AC" w:rsidRDefault="009679AC" w:rsidP="009679AC">
      <w:pPr>
        <w:pStyle w:val="a4"/>
        <w:numPr>
          <w:ilvl w:val="0"/>
          <w:numId w:val="2"/>
        </w:numPr>
        <w:jc w:val="both"/>
        <w:rPr>
          <w:color w:val="000000" w:themeColor="text1"/>
        </w:rPr>
      </w:pPr>
      <w:r w:rsidRPr="009679AC">
        <w:rPr>
          <w:color w:val="000000" w:themeColor="text1"/>
        </w:rPr>
        <w:t>εγκώμια ή επικρίσεις καταστάσεων /προσώπων</w:t>
      </w:r>
    </w:p>
    <w:p w:rsidR="009679AC" w:rsidRPr="009679AC" w:rsidRDefault="009679AC" w:rsidP="009679AC">
      <w:pPr>
        <w:pStyle w:val="a4"/>
        <w:numPr>
          <w:ilvl w:val="0"/>
          <w:numId w:val="2"/>
        </w:numPr>
        <w:jc w:val="both"/>
        <w:rPr>
          <w:color w:val="000000" w:themeColor="text1"/>
        </w:rPr>
      </w:pPr>
      <w:r w:rsidRPr="009679AC">
        <w:rPr>
          <w:color w:val="000000" w:themeColor="text1"/>
        </w:rPr>
        <w:t>αναδρομές στο παρελθόν  /προβλέψεις για το μέλλον</w:t>
      </w:r>
    </w:p>
    <w:p w:rsidR="009679AC" w:rsidRPr="009679AC" w:rsidRDefault="009679AC" w:rsidP="009679AC">
      <w:pPr>
        <w:pStyle w:val="a4"/>
        <w:numPr>
          <w:ilvl w:val="0"/>
          <w:numId w:val="2"/>
        </w:numPr>
        <w:jc w:val="both"/>
        <w:rPr>
          <w:color w:val="000000" w:themeColor="text1"/>
        </w:rPr>
      </w:pPr>
      <w:r w:rsidRPr="009679AC">
        <w:rPr>
          <w:color w:val="000000" w:themeColor="text1"/>
        </w:rPr>
        <w:t xml:space="preserve">επίδειξη ρητορικής δεινότητας με στόχο τον εντυπωσιασμό του </w:t>
      </w:r>
      <w:proofErr w:type="spellStart"/>
      <w:r w:rsidRPr="009679AC">
        <w:rPr>
          <w:color w:val="000000" w:themeColor="text1"/>
        </w:rPr>
        <w:t>ακορατηρίου</w:t>
      </w:r>
      <w:proofErr w:type="spellEnd"/>
    </w:p>
    <w:p w:rsidR="009679AC" w:rsidRDefault="009679AC" w:rsidP="009679AC">
      <w:pPr>
        <w:pStyle w:val="a4"/>
        <w:numPr>
          <w:ilvl w:val="0"/>
          <w:numId w:val="2"/>
        </w:numPr>
        <w:jc w:val="both"/>
        <w:rPr>
          <w:color w:val="000000" w:themeColor="text1"/>
        </w:rPr>
      </w:pPr>
      <w:r w:rsidRPr="009679AC">
        <w:rPr>
          <w:color w:val="000000" w:themeColor="text1"/>
        </w:rPr>
        <w:t>εξυπηρέτηση πολιτικών σκοπιμοτήτων</w:t>
      </w:r>
    </w:p>
    <w:p w:rsidR="009679AC" w:rsidRPr="009679AC" w:rsidRDefault="009679AC" w:rsidP="009679AC">
      <w:pPr>
        <w:jc w:val="both"/>
        <w:rPr>
          <w:color w:val="000000" w:themeColor="text1"/>
        </w:rPr>
      </w:pPr>
      <w:r w:rsidRPr="009679AC">
        <w:rPr>
          <w:b/>
        </w:rPr>
        <w:t>Επιδεικτικοί ή πανηγυρικοί λόγοι</w:t>
      </w:r>
      <w:r>
        <w:t xml:space="preserve">, στους οποίους </w:t>
      </w:r>
      <w:r w:rsidRPr="009679AC">
        <w:rPr>
          <w:b/>
        </w:rPr>
        <w:t>περιλαμβάνονται και οι επιτάφιοι</w:t>
      </w:r>
      <w:r>
        <w:t xml:space="preserve">, ήσαν </w:t>
      </w:r>
      <w:r w:rsidRPr="009679AC">
        <w:rPr>
          <w:b/>
        </w:rPr>
        <w:t>οι εκφωνούμενοι σε διάφορες εορτές και συγκεντρώσεις.</w:t>
      </w:r>
      <w:r>
        <w:t xml:space="preserve"> Με τους λόγους αυτούς </w:t>
      </w:r>
      <w:r w:rsidRPr="009679AC">
        <w:rPr>
          <w:b/>
        </w:rPr>
        <w:t>εγκωμιάζονται ή επικρίνονται πράξεις και πρόσωπα του παρόντος με συχνές αναδρομές στο παρελθόν και προβλέψεις του μέλλοντος</w:t>
      </w:r>
      <w:r>
        <w:t xml:space="preserve">. Ο ρήτορας ζητεί συγχρόνως </w:t>
      </w:r>
      <w:r w:rsidRPr="009679AC">
        <w:rPr>
          <w:b/>
        </w:rPr>
        <w:t>να επιδείξει τη ρητορική του δεινότητα</w:t>
      </w:r>
      <w:r>
        <w:t xml:space="preserve"> και </w:t>
      </w:r>
      <w:r w:rsidRPr="009679AC">
        <w:rPr>
          <w:b/>
        </w:rPr>
        <w:t>να προκαλέσει τις επευφημίες των ακροατών</w:t>
      </w:r>
      <w:r>
        <w:t>, χωρίς αυτό να σημαίνει ότι δεν υπηρετεί και συγκεκριμένες πολιτικές σκοπιμότητες.</w:t>
      </w:r>
    </w:p>
    <w:p w:rsidR="009679AC" w:rsidRPr="009679AC" w:rsidRDefault="009679AC" w:rsidP="009679AC">
      <w:pPr>
        <w:jc w:val="both"/>
        <w:rPr>
          <w:b/>
          <w:color w:val="000000" w:themeColor="text1"/>
        </w:rPr>
      </w:pPr>
      <w:r w:rsidRPr="009679AC">
        <w:rPr>
          <w:b/>
        </w:rPr>
        <w:t>Ο Ισοκράτης</w:t>
      </w:r>
      <w:r>
        <w:t xml:space="preserve"> κρίνεται ως ο επιφανέστερος εκπρόσωπος του επιδεικτικού γένους.</w:t>
      </w:r>
    </w:p>
    <w:p w:rsidR="008634D6" w:rsidRPr="008634D6" w:rsidRDefault="008634D6" w:rsidP="008634D6">
      <w:pPr>
        <w:rPr>
          <w:b/>
          <w:color w:val="000000" w:themeColor="text1"/>
        </w:rPr>
      </w:pPr>
    </w:p>
    <w:p w:rsidR="008634D6" w:rsidRDefault="008634D6" w:rsidP="008634D6">
      <w:pPr>
        <w:jc w:val="both"/>
      </w:pPr>
    </w:p>
    <w:p w:rsidR="00142BCB" w:rsidRPr="00EF0028" w:rsidRDefault="0059423B" w:rsidP="00142BCB">
      <w:pPr>
        <w:rPr>
          <w:b/>
          <w:color w:val="000000" w:themeColor="text1"/>
        </w:rPr>
      </w:pPr>
      <w:r w:rsidRPr="00EF0028">
        <w:rPr>
          <w:b/>
          <w:color w:val="000000" w:themeColor="text1"/>
        </w:rPr>
        <w:lastRenderedPageBreak/>
        <w:t>Εκκλησία του Δήμου</w:t>
      </w:r>
    </w:p>
    <w:p w:rsidR="0059423B" w:rsidRDefault="0059423B" w:rsidP="0059423B">
      <w:pPr>
        <w:pStyle w:val="a4"/>
        <w:numPr>
          <w:ilvl w:val="0"/>
          <w:numId w:val="2"/>
        </w:numPr>
        <w:rPr>
          <w:color w:val="000000" w:themeColor="text1"/>
        </w:rPr>
      </w:pPr>
      <w:r>
        <w:rPr>
          <w:color w:val="000000" w:themeColor="text1"/>
        </w:rPr>
        <w:t>λήψη αποφάσεων για κήρυξη πολέμου, υπογραφή ειρήνης, σύναψη ή διάλυση συμμαχίας , ψήφιση νόμων, διαχείριση δημόσιων οικονομικών.</w:t>
      </w:r>
    </w:p>
    <w:p w:rsidR="0059423B" w:rsidRDefault="0059423B" w:rsidP="0059423B">
      <w:pPr>
        <w:pStyle w:val="a4"/>
        <w:numPr>
          <w:ilvl w:val="0"/>
          <w:numId w:val="2"/>
        </w:numPr>
        <w:rPr>
          <w:color w:val="000000" w:themeColor="text1"/>
        </w:rPr>
      </w:pPr>
      <w:r>
        <w:rPr>
          <w:color w:val="000000" w:themeColor="text1"/>
        </w:rPr>
        <w:t>δικαίωμα λόγου (ισηγορία) /ψήφου: γνήσιοι Αθηναίοι πολίτες, άνω των 20 ετών, με ακέραια πολιτικά δικαιώματα</w:t>
      </w:r>
    </w:p>
    <w:p w:rsidR="0059423B" w:rsidRDefault="0059423B" w:rsidP="0059423B">
      <w:pPr>
        <w:pStyle w:val="a4"/>
        <w:numPr>
          <w:ilvl w:val="0"/>
          <w:numId w:val="2"/>
        </w:numPr>
        <w:rPr>
          <w:color w:val="000000" w:themeColor="text1"/>
        </w:rPr>
      </w:pPr>
      <w:r>
        <w:rPr>
          <w:color w:val="000000" w:themeColor="text1"/>
        </w:rPr>
        <w:t>Τόπος συνελεύσεων = Πνύκα / Αγορά / θέατρο Διονύσου</w:t>
      </w:r>
    </w:p>
    <w:p w:rsidR="0059423B" w:rsidRDefault="0059423B" w:rsidP="0059423B">
      <w:pPr>
        <w:pStyle w:val="a4"/>
        <w:numPr>
          <w:ilvl w:val="0"/>
          <w:numId w:val="2"/>
        </w:numPr>
        <w:rPr>
          <w:color w:val="000000" w:themeColor="text1"/>
        </w:rPr>
      </w:pPr>
      <w:r>
        <w:rPr>
          <w:color w:val="000000" w:themeColor="text1"/>
        </w:rPr>
        <w:t>Μέθοδοι:  αγορεύσεις, χειροτονία, απόφαση</w:t>
      </w:r>
    </w:p>
    <w:p w:rsidR="00EF0028" w:rsidRDefault="00EF0028" w:rsidP="00EF0028">
      <w:pPr>
        <w:rPr>
          <w:color w:val="000000" w:themeColor="text1"/>
        </w:rPr>
      </w:pPr>
      <w:r>
        <w:rPr>
          <w:color w:val="000000" w:themeColor="text1"/>
        </w:rPr>
        <w:t>Δικαστήρια στην αρχαία Αθήνα: 1) Άρειος Πάγος (μετά τη μεταρρύθμιση του Εφιάλτη εκδίκαζε μόνο υποθέσεις φόνων εκ προμελέτης, δηλητηριάσεις, εμπρησμούς ή πιο ασήμαντες υποθέσεις), 2) Βουλή /Εκκλησία του Δήμου (εκδίκαση σοβαρών υποθέσεων), 3) Ηλιαία (λαϊκό δικαστήριο)</w:t>
      </w:r>
    </w:p>
    <w:p w:rsidR="00EF0028" w:rsidRDefault="00EF0028" w:rsidP="00EF0028">
      <w:pPr>
        <w:rPr>
          <w:color w:val="000000" w:themeColor="text1"/>
        </w:rPr>
      </w:pPr>
      <w:r>
        <w:rPr>
          <w:color w:val="000000" w:themeColor="text1"/>
        </w:rPr>
        <w:t>Ηλιαία /</w:t>
      </w:r>
      <w:proofErr w:type="spellStart"/>
      <w:r>
        <w:rPr>
          <w:color w:val="000000" w:themeColor="text1"/>
        </w:rPr>
        <w:t>λαϊκόδικαστήριο</w:t>
      </w:r>
      <w:proofErr w:type="spellEnd"/>
    </w:p>
    <w:p w:rsidR="00EF0028" w:rsidRDefault="00EF0028" w:rsidP="00EF0028">
      <w:pPr>
        <w:pStyle w:val="a4"/>
        <w:numPr>
          <w:ilvl w:val="0"/>
          <w:numId w:val="2"/>
        </w:numPr>
        <w:rPr>
          <w:color w:val="000000" w:themeColor="text1"/>
        </w:rPr>
      </w:pPr>
      <w:r>
        <w:rPr>
          <w:color w:val="000000" w:themeColor="text1"/>
        </w:rPr>
        <w:t>Δικαστήριο κληρωτών ενόρκων (γνήσιοι Αθηναίοι πολίτες άνω των 30 χωρίς εκκρεμείς κατηγορίες εναντίον τους)</w:t>
      </w:r>
    </w:p>
    <w:p w:rsidR="00EF0028" w:rsidRDefault="00EF0028" w:rsidP="00EF0028">
      <w:pPr>
        <w:pStyle w:val="a4"/>
        <w:numPr>
          <w:ilvl w:val="0"/>
          <w:numId w:val="2"/>
        </w:numPr>
        <w:rPr>
          <w:color w:val="000000" w:themeColor="text1"/>
        </w:rPr>
      </w:pPr>
      <w:r>
        <w:rPr>
          <w:color w:val="000000" w:themeColor="text1"/>
        </w:rPr>
        <w:t>6.000 δικαστές (</w:t>
      </w:r>
      <w:proofErr w:type="spellStart"/>
      <w:r>
        <w:rPr>
          <w:color w:val="000000" w:themeColor="text1"/>
        </w:rPr>
        <w:t>Ηλιασταί</w:t>
      </w:r>
      <w:proofErr w:type="spellEnd"/>
      <w:r>
        <w:rPr>
          <w:color w:val="000000" w:themeColor="text1"/>
        </w:rPr>
        <w:t>) -1.000 αναπληρωματικοί</w:t>
      </w:r>
    </w:p>
    <w:p w:rsidR="00EF0028" w:rsidRDefault="00EF0028" w:rsidP="00EF0028">
      <w:pPr>
        <w:pStyle w:val="a4"/>
        <w:numPr>
          <w:ilvl w:val="0"/>
          <w:numId w:val="2"/>
        </w:numPr>
        <w:rPr>
          <w:color w:val="000000" w:themeColor="text1"/>
        </w:rPr>
      </w:pPr>
      <w:r>
        <w:rPr>
          <w:color w:val="000000" w:themeColor="text1"/>
        </w:rPr>
        <w:t>Τμήματα 201, 401, 501 δικαστών ανάλογα με τη δίκη (περιττός αριθμός για να μην υπάρξει ισοψηφία)</w:t>
      </w:r>
    </w:p>
    <w:p w:rsidR="00EF0028" w:rsidRDefault="00EF0028" w:rsidP="00EF0028">
      <w:pPr>
        <w:pStyle w:val="a4"/>
        <w:numPr>
          <w:ilvl w:val="0"/>
          <w:numId w:val="2"/>
        </w:numPr>
        <w:rPr>
          <w:color w:val="000000" w:themeColor="text1"/>
        </w:rPr>
      </w:pPr>
      <w:r>
        <w:rPr>
          <w:color w:val="000000" w:themeColor="text1"/>
        </w:rPr>
        <w:t>Ημερήσια αποζημίωση δικαστών (2-3 οβολοί)</w:t>
      </w:r>
    </w:p>
    <w:p w:rsidR="00EF0028" w:rsidRDefault="00EF0028" w:rsidP="00EF0028">
      <w:pPr>
        <w:pStyle w:val="a4"/>
        <w:numPr>
          <w:ilvl w:val="0"/>
          <w:numId w:val="2"/>
        </w:numPr>
        <w:rPr>
          <w:color w:val="000000" w:themeColor="text1"/>
        </w:rPr>
      </w:pPr>
      <w:r>
        <w:rPr>
          <w:color w:val="000000" w:themeColor="text1"/>
        </w:rPr>
        <w:t>Περιορισμός χρόνου αγορεύσεων με την κλεψύδρα</w:t>
      </w:r>
    </w:p>
    <w:p w:rsidR="00EF0028" w:rsidRPr="00EF0028" w:rsidRDefault="00EF0028" w:rsidP="00EF0028">
      <w:pPr>
        <w:pStyle w:val="a4"/>
        <w:numPr>
          <w:ilvl w:val="0"/>
          <w:numId w:val="2"/>
        </w:numPr>
        <w:rPr>
          <w:color w:val="000000" w:themeColor="text1"/>
        </w:rPr>
      </w:pPr>
      <w:r>
        <w:rPr>
          <w:color w:val="000000" w:themeColor="text1"/>
        </w:rPr>
        <w:t xml:space="preserve">μυστική ψηφοφορία </w:t>
      </w:r>
    </w:p>
    <w:p w:rsidR="004A01DA" w:rsidRDefault="004A01DA">
      <w:pPr>
        <w:rPr>
          <w:b/>
          <w:color w:val="000000" w:themeColor="text1"/>
        </w:rPr>
      </w:pPr>
    </w:p>
    <w:p w:rsidR="00EF0028" w:rsidRPr="004A01DA" w:rsidRDefault="00EF0028">
      <w:pPr>
        <w:rPr>
          <w:b/>
          <w:color w:val="000000" w:themeColor="text1"/>
        </w:rPr>
      </w:pPr>
    </w:p>
    <w:p w:rsidR="00642211" w:rsidRPr="00247A5E" w:rsidRDefault="00642211" w:rsidP="00642211"/>
    <w:p w:rsidR="00642211" w:rsidRDefault="00642211"/>
    <w:p w:rsidR="004607E1" w:rsidRDefault="004607E1"/>
    <w:sectPr w:rsidR="004607E1" w:rsidSect="0043561E">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238" w:rsidRDefault="003D6238" w:rsidP="00247A5E">
      <w:pPr>
        <w:spacing w:after="0" w:line="240" w:lineRule="auto"/>
      </w:pPr>
      <w:r>
        <w:separator/>
      </w:r>
    </w:p>
  </w:endnote>
  <w:endnote w:type="continuationSeparator" w:id="0">
    <w:p w:rsidR="003D6238" w:rsidRDefault="003D6238" w:rsidP="00247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5E" w:rsidRDefault="00247A5E">
    <w:pPr>
      <w:pStyle w:val="a6"/>
      <w:pBdr>
        <w:top w:val="thinThickSmallGap" w:sz="24" w:space="1" w:color="622423" w:themeColor="accent2" w:themeShade="7F"/>
      </w:pBdr>
      <w:rPr>
        <w:rFonts w:asciiTheme="majorHAnsi" w:hAnsiTheme="majorHAnsi"/>
      </w:rPr>
    </w:pPr>
    <w:r>
      <w:rPr>
        <w:rFonts w:asciiTheme="majorHAnsi" w:hAnsiTheme="majorHAnsi"/>
      </w:rPr>
      <w:t>ΡΗΤΟΡΙΚΑ ΚΕΙΜΕΝΑ Β΄ ΛΥΚΕΙΟΥ:Ε. ΣΙΒΕΝΑ ΓΕΛ ΠΟΛΥΚΑΣΤΡΟΥ</w:t>
    </w:r>
    <w:r>
      <w:rPr>
        <w:rFonts w:asciiTheme="majorHAnsi" w:hAnsiTheme="majorHAnsi"/>
      </w:rPr>
      <w:ptab w:relativeTo="margin" w:alignment="right" w:leader="none"/>
    </w:r>
    <w:r>
      <w:rPr>
        <w:rFonts w:asciiTheme="majorHAnsi" w:hAnsiTheme="majorHAnsi"/>
      </w:rPr>
      <w:t xml:space="preserve">Σελίδα </w:t>
    </w:r>
    <w:fldSimple w:instr=" PAGE   \* MERGEFORMAT ">
      <w:r w:rsidR="00EF0028" w:rsidRPr="00EF0028">
        <w:rPr>
          <w:rFonts w:asciiTheme="majorHAnsi" w:hAnsiTheme="majorHAnsi"/>
          <w:noProof/>
        </w:rPr>
        <w:t>4</w:t>
      </w:r>
    </w:fldSimple>
  </w:p>
  <w:p w:rsidR="00247A5E" w:rsidRDefault="00247A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238" w:rsidRDefault="003D6238" w:rsidP="00247A5E">
      <w:pPr>
        <w:spacing w:after="0" w:line="240" w:lineRule="auto"/>
      </w:pPr>
      <w:r>
        <w:separator/>
      </w:r>
    </w:p>
  </w:footnote>
  <w:footnote w:type="continuationSeparator" w:id="0">
    <w:p w:rsidR="003D6238" w:rsidRDefault="003D6238" w:rsidP="00247A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65293"/>
    <w:multiLevelType w:val="hybridMultilevel"/>
    <w:tmpl w:val="D09A1E96"/>
    <w:lvl w:ilvl="0" w:tplc="85581FFE">
      <w:start w:val="1"/>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B672F18"/>
    <w:multiLevelType w:val="hybridMultilevel"/>
    <w:tmpl w:val="3976CECE"/>
    <w:lvl w:ilvl="0" w:tplc="32AA209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140503"/>
    <w:multiLevelType w:val="hybridMultilevel"/>
    <w:tmpl w:val="2AFA2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4607E1"/>
    <w:rsid w:val="0003270D"/>
    <w:rsid w:val="000423ED"/>
    <w:rsid w:val="00142BCB"/>
    <w:rsid w:val="00177163"/>
    <w:rsid w:val="00210F6C"/>
    <w:rsid w:val="00247A5E"/>
    <w:rsid w:val="00260187"/>
    <w:rsid w:val="002E54A2"/>
    <w:rsid w:val="002F324D"/>
    <w:rsid w:val="003D6238"/>
    <w:rsid w:val="00404D06"/>
    <w:rsid w:val="00410474"/>
    <w:rsid w:val="004207EB"/>
    <w:rsid w:val="0043561E"/>
    <w:rsid w:val="004607E1"/>
    <w:rsid w:val="004A01DA"/>
    <w:rsid w:val="0053520F"/>
    <w:rsid w:val="0053634C"/>
    <w:rsid w:val="0059423B"/>
    <w:rsid w:val="005D780F"/>
    <w:rsid w:val="00642211"/>
    <w:rsid w:val="006D7E43"/>
    <w:rsid w:val="007825A2"/>
    <w:rsid w:val="007B0D05"/>
    <w:rsid w:val="0083189E"/>
    <w:rsid w:val="008634D6"/>
    <w:rsid w:val="008F4401"/>
    <w:rsid w:val="00953948"/>
    <w:rsid w:val="009679AC"/>
    <w:rsid w:val="00A0511A"/>
    <w:rsid w:val="00AE1BE0"/>
    <w:rsid w:val="00BF5269"/>
    <w:rsid w:val="00BF780C"/>
    <w:rsid w:val="00C32C1B"/>
    <w:rsid w:val="00D237B0"/>
    <w:rsid w:val="00ED5CA9"/>
    <w:rsid w:val="00EF0028"/>
    <w:rsid w:val="00F01F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07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607E1"/>
    <w:rPr>
      <w:rFonts w:ascii="Tahoma" w:hAnsi="Tahoma" w:cs="Tahoma"/>
      <w:sz w:val="16"/>
      <w:szCs w:val="16"/>
    </w:rPr>
  </w:style>
  <w:style w:type="paragraph" w:styleId="a4">
    <w:name w:val="List Paragraph"/>
    <w:basedOn w:val="a"/>
    <w:uiPriority w:val="34"/>
    <w:qFormat/>
    <w:rsid w:val="005D780F"/>
    <w:pPr>
      <w:ind w:left="720"/>
      <w:contextualSpacing/>
    </w:pPr>
  </w:style>
  <w:style w:type="paragraph" w:styleId="a5">
    <w:name w:val="header"/>
    <w:basedOn w:val="a"/>
    <w:link w:val="Char0"/>
    <w:uiPriority w:val="99"/>
    <w:semiHidden/>
    <w:unhideWhenUsed/>
    <w:rsid w:val="00247A5E"/>
    <w:pPr>
      <w:tabs>
        <w:tab w:val="center" w:pos="4153"/>
        <w:tab w:val="right" w:pos="8306"/>
      </w:tabs>
      <w:spacing w:after="0" w:line="240" w:lineRule="auto"/>
    </w:pPr>
  </w:style>
  <w:style w:type="character" w:customStyle="1" w:styleId="Char0">
    <w:name w:val="Κεφαλίδα Char"/>
    <w:basedOn w:val="a0"/>
    <w:link w:val="a5"/>
    <w:uiPriority w:val="99"/>
    <w:semiHidden/>
    <w:rsid w:val="00247A5E"/>
  </w:style>
  <w:style w:type="paragraph" w:styleId="a6">
    <w:name w:val="footer"/>
    <w:basedOn w:val="a"/>
    <w:link w:val="Char1"/>
    <w:uiPriority w:val="99"/>
    <w:unhideWhenUsed/>
    <w:rsid w:val="00247A5E"/>
    <w:pPr>
      <w:tabs>
        <w:tab w:val="center" w:pos="4153"/>
        <w:tab w:val="right" w:pos="8306"/>
      </w:tabs>
      <w:spacing w:after="0" w:line="240" w:lineRule="auto"/>
    </w:pPr>
  </w:style>
  <w:style w:type="character" w:customStyle="1" w:styleId="Char1">
    <w:name w:val="Υποσέλιδο Char"/>
    <w:basedOn w:val="a0"/>
    <w:link w:val="a6"/>
    <w:uiPriority w:val="99"/>
    <w:rsid w:val="00247A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1019</Words>
  <Characters>5503</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2023-09-19T17:37:00Z</dcterms:created>
  <dcterms:modified xsi:type="dcterms:W3CDTF">2023-09-19T19:30:00Z</dcterms:modified>
</cp:coreProperties>
</file>