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83" w:rsidRDefault="00935483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A72528" w:rsidRDefault="00A72528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A72528" w:rsidRDefault="00A72528" w:rsidP="007A2A0E">
      <w:pPr>
        <w:pStyle w:val="Web"/>
        <w:spacing w:before="0" w:beforeAutospacing="0" w:after="160" w:afterAutospacing="0" w:line="209" w:lineRule="atLeast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Στόχοι της </w:t>
      </w:r>
      <w:r w:rsidR="007A2A0E">
        <w:rPr>
          <w:rFonts w:ascii="Calibri" w:hAnsi="Calibri" w:cs="Calibri"/>
          <w:b/>
          <w:bCs/>
          <w:color w:val="000000"/>
        </w:rPr>
        <w:t>Ε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νότητας:</w:t>
      </w:r>
      <w:r w:rsidR="007A2A0E">
        <w:rPr>
          <w:rFonts w:ascii="Calibri" w:hAnsi="Calibri" w:cs="Calibri"/>
          <w:b/>
          <w:bCs/>
          <w:color w:val="000000"/>
        </w:rPr>
        <w:t xml:space="preserve"> για την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Δ΄ Τάξη</w:t>
      </w:r>
    </w:p>
    <w:p w:rsidR="007A2A0E" w:rsidRDefault="007A2A0E" w:rsidP="00A72528">
      <w:pPr>
        <w:pStyle w:val="Web"/>
        <w:spacing w:before="0" w:beforeAutospacing="0" w:after="160" w:afterAutospacing="0" w:line="209" w:lineRule="atLeast"/>
      </w:pPr>
    </w:p>
    <w:p w:rsidR="00A72528" w:rsidRDefault="00A72528" w:rsidP="00A72528">
      <w:pPr>
        <w:pStyle w:val="Web"/>
        <w:spacing w:before="0" w:beforeAutospacing="0" w:after="160" w:afterAutospacing="0" w:line="209" w:lineRule="atLeast"/>
      </w:pPr>
      <w:r>
        <w:rPr>
          <w:rFonts w:ascii="Calibri" w:hAnsi="Calibri" w:cs="Calibri"/>
          <w:color w:val="000000"/>
        </w:rPr>
        <w:t>Να γνωρίσουν</w:t>
      </w:r>
      <w:r>
        <w:rPr>
          <w:rFonts w:ascii="Calibri" w:hAnsi="Calibri" w:cs="Calibri"/>
          <w:color w:val="000000"/>
        </w:rPr>
        <w:t xml:space="preserve"> τα παιδιά</w:t>
      </w:r>
      <w:r>
        <w:rPr>
          <w:rFonts w:ascii="Calibri" w:hAnsi="Calibri" w:cs="Calibri"/>
          <w:color w:val="000000"/>
        </w:rPr>
        <w:t xml:space="preserve"> σημαντικά γεγονότα της Αρχαίας Ελληνικής Ιστορίας (πολιτικά, κοι</w:t>
      </w:r>
      <w:r>
        <w:rPr>
          <w:rFonts w:ascii="Calibri" w:hAnsi="Calibri" w:cs="Calibri"/>
          <w:color w:val="000000"/>
        </w:rPr>
        <w:t>νωνικά, πολιτισμικά</w:t>
      </w:r>
      <w:r>
        <w:rPr>
          <w:rFonts w:ascii="Calibri" w:hAnsi="Calibri" w:cs="Calibri"/>
          <w:color w:val="000000"/>
        </w:rPr>
        <w:t>), στοιχεία της Αρχαίας Ιστορίας άλλων λαών και να κατανοήσουν την αλληλεξάρτηση των λαών και τη συνεισφορά όλων στο παγκόσμιο γίγνεσθαι.</w:t>
      </w:r>
    </w:p>
    <w:p w:rsidR="00A72528" w:rsidRDefault="00A72528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A72528" w:rsidRDefault="00A72528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A72528" w:rsidRDefault="00A72528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A72528" w:rsidRDefault="00A72528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935483" w:rsidRDefault="00935483" w:rsidP="009354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</w:pPr>
    </w:p>
    <w:p w:rsidR="00935483" w:rsidRPr="00935483" w:rsidRDefault="00935483" w:rsidP="0093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proofErr w:type="spellStart"/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video</w:t>
        </w:r>
        <w:proofErr w:type="spellEnd"/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 </w:t>
        </w:r>
      </w:hyperlink>
      <w:hyperlink r:id="rId5" w:tgtFrame="_blank" w:history="1"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shd w:val="clear" w:color="auto" w:fill="FFFFFF"/>
            <w:lang w:eastAsia="el-GR"/>
          </w:rPr>
          <w:t>«Πορφύρες από την Ερμιόνη» </w:t>
        </w:r>
      </w:hyperlink>
      <w:r w:rsidRPr="0093548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l-GR"/>
        </w:rPr>
        <w:t>που αναρτήσαμε στην ιστοσελίδα του Δημοτικού Σχολείου Ερμιόνης </w:t>
      </w:r>
    </w:p>
    <w:p w:rsidR="00935483" w:rsidRPr="00935483" w:rsidRDefault="00935483" w:rsidP="0093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935483" w:rsidRPr="00935483" w:rsidRDefault="00935483" w:rsidP="009354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54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Προσέγγιση του πίνακα «Πορφύρα, το κοχύλι, το χρώμα , το ένδυμα» της Ανθούλας Λαζαρίδου -</w:t>
      </w:r>
      <w:proofErr w:type="spellStart"/>
      <w:r w:rsidRPr="009354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Δουρούκου</w:t>
      </w:r>
      <w:proofErr w:type="spellEnd"/>
    </w:p>
    <w:p w:rsidR="00935483" w:rsidRPr="00935483" w:rsidRDefault="00935483" w:rsidP="009354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5483">
        <w:rPr>
          <w:rFonts w:ascii="Wingdings" w:eastAsia="Times New Roman" w:hAnsi="Wingdings" w:cs="Arial"/>
          <w:color w:val="203864"/>
          <w:sz w:val="24"/>
          <w:szCs w:val="24"/>
          <w:lang w:eastAsia="el-GR"/>
        </w:rPr>
        <w:t></w:t>
      </w:r>
      <w:hyperlink r:id="rId6" w:tgtFrame="_blank" w:history="1"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l-GR"/>
          </w:rPr>
          <w:t>Ελεύθερη απόδοση του πίνακα από τα παιδιά</w:t>
        </w:r>
      </w:hyperlink>
    </w:p>
    <w:p w:rsidR="00935483" w:rsidRPr="00935483" w:rsidRDefault="00935483" w:rsidP="0093548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7" w:tgtFrame="_blank" w:history="1"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l-GR"/>
          </w:rPr>
          <w:t>Μετατροπή του πίνακα σε ηλεκτρονικό παζλ</w:t>
        </w:r>
      </w:hyperlink>
    </w:p>
    <w:p w:rsidR="00935483" w:rsidRPr="00935483" w:rsidRDefault="00935483" w:rsidP="0093548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8" w:tgtFrame="_blank" w:history="1">
        <w:proofErr w:type="spellStart"/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l-GR"/>
          </w:rPr>
          <w:t>H</w:t>
        </w:r>
      </w:hyperlink>
      <w:hyperlink r:id="rId9" w:tgtFrame="_blank" w:history="1"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l-GR"/>
          </w:rPr>
          <w:t>λεκτρονικό</w:t>
        </w:r>
        <w:proofErr w:type="spellEnd"/>
      </w:hyperlink>
      <w:hyperlink r:id="rId10" w:tgtFrame="_blank" w:history="1">
        <w:r w:rsidRPr="00935483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l-GR"/>
          </w:rPr>
          <w:t> σταυρόλεξο</w:t>
        </w:r>
      </w:hyperlink>
    </w:p>
    <w:p w:rsidR="00555350" w:rsidRDefault="00555350"/>
    <w:sectPr w:rsidR="00555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D"/>
    <w:rsid w:val="00555350"/>
    <w:rsid w:val="007A2A0E"/>
    <w:rsid w:val="00935483"/>
    <w:rsid w:val="009E7E28"/>
    <w:rsid w:val="00A72528"/>
    <w:rsid w:val="00C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C5A8"/>
  <w15:chartTrackingRefBased/>
  <w15:docId w15:val="{522CCB47-C899-4A0F-951E-7B63FAEF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el.org/en/crossword/play?p=-NyjJcdnLTrJVNm19J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zzel.org/jigsaw/play?p=-NyupeEQudEfN95HC6Q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0Mhso0M7uPQXw9s-4Q5piEdsFlt9iRC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m2p5RHtfcYZq4PwhrcubJvFj0r9-9a6b/view?usp=sharing" TargetMode="External"/><Relationship Id="rId10" Type="http://schemas.openxmlformats.org/officeDocument/2006/relationships/hyperlink" Target="https://puzzel.org/en/crossword/play?p=-NyjJcdnLTrJVNm19JPa" TargetMode="External"/><Relationship Id="rId4" Type="http://schemas.openxmlformats.org/officeDocument/2006/relationships/hyperlink" Target="https://drive.google.com/file/d/1m2p5RHtfcYZq4PwhrcubJvFj0r9-9a6b/view?usp=sharing" TargetMode="External"/><Relationship Id="rId9" Type="http://schemas.openxmlformats.org/officeDocument/2006/relationships/hyperlink" Target="https://puzzel.org/en/crossword/play?p=-NyjJcdnLTrJVNm19JP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2024-11-24T01:31:00Z</dcterms:created>
  <dcterms:modified xsi:type="dcterms:W3CDTF">2024-11-24T01:36:00Z</dcterms:modified>
</cp:coreProperties>
</file>