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0034F">
      <w:pPr>
        <w:rPr>
          <w:rFonts w:hint="default" w:ascii="Times New Roman" w:hAnsi="Times New Roman" w:cs="Times New Roman"/>
          <w:sz w:val="36"/>
          <w:szCs w:val="36"/>
          <w:lang w:val="el-GR"/>
        </w:rPr>
      </w:pPr>
      <w:r>
        <w:rPr>
          <w:rFonts w:hint="default" w:ascii="Times New Roman" w:hAnsi="Times New Roman" w:cs="Times New Roman"/>
          <w:sz w:val="36"/>
          <w:szCs w:val="36"/>
          <w:lang w:val="el-GR"/>
        </w:rPr>
        <w:t xml:space="preserve">Σε αυτή την ενότητα τα παιδιά μέσα απο φωτογραφίες και βίντεο, θα έρθουν σε μία πρω΄τη επαφή με τα σήματα και τον όρο της κυκλοφοριακής αγωγής. Θα τους γίνουν ερωτήσεις, όπως: </w:t>
      </w:r>
    </w:p>
    <w:p w14:paraId="061ADDED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36"/>
          <w:szCs w:val="36"/>
          <w:lang w:val="el-GR"/>
        </w:rPr>
      </w:pPr>
      <w:r>
        <w:rPr>
          <w:rFonts w:hint="default" w:ascii="Times New Roman" w:hAnsi="Times New Roman" w:cs="Times New Roman"/>
          <w:sz w:val="36"/>
          <w:szCs w:val="36"/>
          <w:lang w:val="el-GR"/>
        </w:rPr>
        <w:t>Τι σημαίνει κυκλοφοριακή αγωγή;</w:t>
      </w:r>
    </w:p>
    <w:p w14:paraId="3C9A865E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36"/>
          <w:szCs w:val="36"/>
          <w:lang w:val="el-GR"/>
        </w:rPr>
      </w:pPr>
      <w:r>
        <w:rPr>
          <w:rFonts w:hint="default" w:ascii="Times New Roman" w:hAnsi="Times New Roman" w:cs="Times New Roman"/>
          <w:sz w:val="36"/>
          <w:szCs w:val="36"/>
          <w:lang w:val="el-GR"/>
        </w:rPr>
        <w:t>Πώς πρέπει να κυκλοφορώ, για να είμαι ασφαλής;</w:t>
      </w:r>
    </w:p>
    <w:p w14:paraId="425C66DA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36"/>
          <w:szCs w:val="36"/>
          <w:lang w:val="el-GR"/>
        </w:rPr>
      </w:pPr>
      <w:r>
        <w:rPr>
          <w:rFonts w:hint="default" w:ascii="Times New Roman" w:hAnsi="Times New Roman" w:cs="Times New Roman"/>
          <w:sz w:val="36"/>
          <w:szCs w:val="36"/>
          <w:lang w:val="el-GR"/>
        </w:rPr>
        <w:t>Γιατί υπάρχουν φανάρια;</w:t>
      </w:r>
    </w:p>
    <w:p w14:paraId="02051305">
      <w:pPr>
        <w:numPr>
          <w:numId w:val="0"/>
        </w:numPr>
        <w:ind w:leftChars="0"/>
        <w:rPr>
          <w:rFonts w:hint="default" w:ascii="Times New Roman" w:hAnsi="Times New Roman" w:cs="Times New Roman"/>
          <w:sz w:val="36"/>
          <w:szCs w:val="36"/>
          <w:lang w:val="el-GR"/>
        </w:rPr>
      </w:pPr>
      <w:r>
        <w:rPr>
          <w:rFonts w:hint="default" w:ascii="Times New Roman" w:hAnsi="Times New Roman" w:cs="Times New Roman"/>
          <w:sz w:val="36"/>
          <w:szCs w:val="36"/>
          <w:lang w:val="el-GR"/>
        </w:rPr>
        <w:t>Μέσω αυτών των ερωτήσεων, θα δούμε την μαθησιακή ετοιμότητα των παιδιών και θα επιδιώξουμε να οδηγηθούν σε ασφαλή συμπεράσματα, για την ορθή συμπεριφορά τους στους δρόμους.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4EFDF"/>
    <w:multiLevelType w:val="singleLevel"/>
    <w:tmpl w:val="19E4EFD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D1B60"/>
    <w:rsid w:val="54B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2024-11-11T18:49:00Z</dcterms:created>
  <dc:creator>vaiax</dc:creator>
  <cp:lastModifiedBy>vaiax</cp:lastModifiedBy>
  <dcterms:modified xsi:type="dcterms:W3CDTF">2024-11-11T18:53:12Z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7789C786ABD04601B23BBD9FB38537B7_11</vt:lpwstr>
  </property>
</Properties>
</file>