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A0" w:rsidRPr="00A35F9D" w:rsidRDefault="00797F2C" w:rsidP="00797F2C">
      <w:pPr>
        <w:jc w:val="center"/>
        <w:rPr>
          <w:b/>
        </w:rPr>
      </w:pPr>
      <w:r w:rsidRPr="00797F2C">
        <w:rPr>
          <w:b/>
          <w:lang w:val="en-US"/>
        </w:rPr>
        <w:t>Word Formation</w:t>
      </w:r>
      <w:r w:rsidR="00A35F9D">
        <w:rPr>
          <w:b/>
        </w:rPr>
        <w:t xml:space="preserve"> 3</w:t>
      </w:r>
    </w:p>
    <w:p w:rsidR="00797F2C" w:rsidRDefault="00797F2C" w:rsidP="00797F2C">
      <w:pPr>
        <w:pStyle w:val="a3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Compete</w:t>
      </w:r>
      <w:proofErr w:type="gramEnd"/>
      <w:r>
        <w:rPr>
          <w:lang w:val="en-US"/>
        </w:rPr>
        <w:t xml:space="preserve"> the chart with adjectives formed from the words below.</w:t>
      </w:r>
    </w:p>
    <w:p w:rsidR="00797F2C" w:rsidRDefault="00797F2C" w:rsidP="00797F2C">
      <w:pPr>
        <w:pStyle w:val="a3"/>
        <w:rPr>
          <w:lang w:val="en-US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323"/>
        <w:gridCol w:w="1275"/>
        <w:gridCol w:w="1343"/>
        <w:gridCol w:w="1284"/>
        <w:gridCol w:w="1284"/>
        <w:gridCol w:w="1293"/>
      </w:tblGrid>
      <w:tr w:rsidR="00A35F9D" w:rsidTr="00797F2C">
        <w:tc>
          <w:tcPr>
            <w:tcW w:w="1420" w:type="dxa"/>
          </w:tcPr>
          <w:p w:rsidR="00797F2C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accurate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adequate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aware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capable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conscious</w:t>
            </w:r>
          </w:p>
          <w:p w:rsidR="00A35F9D" w:rsidRP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consistent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1420" w:type="dxa"/>
          </w:tcPr>
          <w:p w:rsidR="00797F2C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decisive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discreet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effective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faithful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fallible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familiar</w:t>
            </w:r>
          </w:p>
        </w:tc>
        <w:tc>
          <w:tcPr>
            <w:tcW w:w="1420" w:type="dxa"/>
          </w:tcPr>
          <w:p w:rsidR="00797F2C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flexible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intentional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justified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likely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loyal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mature</w:t>
            </w:r>
          </w:p>
        </w:tc>
        <w:tc>
          <w:tcPr>
            <w:tcW w:w="1420" w:type="dxa"/>
          </w:tcPr>
          <w:p w:rsidR="00797F2C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moral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mortal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natural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obedient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patient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perfect</w:t>
            </w:r>
          </w:p>
        </w:tc>
        <w:tc>
          <w:tcPr>
            <w:tcW w:w="1421" w:type="dxa"/>
          </w:tcPr>
          <w:p w:rsidR="00797F2C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polite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Possible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Practical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Precise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Scientific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secure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1421" w:type="dxa"/>
          </w:tcPr>
          <w:p w:rsidR="00797F2C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sensitive</w:t>
            </w:r>
          </w:p>
          <w:p w:rsidR="00797F2C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similar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sufficient</w:t>
            </w:r>
          </w:p>
          <w:p w:rsidR="00A35F9D" w:rsidRDefault="00A35F9D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usual</w:t>
            </w:r>
          </w:p>
        </w:tc>
      </w:tr>
    </w:tbl>
    <w:p w:rsidR="00797F2C" w:rsidRDefault="00797F2C" w:rsidP="00797F2C">
      <w:pPr>
        <w:pStyle w:val="a3"/>
        <w:rPr>
          <w:lang w:val="en-US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958"/>
        <w:gridCol w:w="1958"/>
        <w:gridCol w:w="1958"/>
        <w:gridCol w:w="1928"/>
      </w:tblGrid>
      <w:tr w:rsidR="00A35F9D" w:rsidRPr="00A35F9D" w:rsidTr="00A35F9D">
        <w:tc>
          <w:tcPr>
            <w:tcW w:w="2130" w:type="dxa"/>
          </w:tcPr>
          <w:p w:rsidR="00A35F9D" w:rsidRPr="00A35F9D" w:rsidRDefault="00A35F9D" w:rsidP="00A35F9D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  <w:r w:rsidRPr="00A35F9D">
              <w:rPr>
                <w:b/>
                <w:lang w:val="en-US"/>
              </w:rPr>
              <w:t>n-</w:t>
            </w:r>
          </w:p>
        </w:tc>
        <w:tc>
          <w:tcPr>
            <w:tcW w:w="2130" w:type="dxa"/>
          </w:tcPr>
          <w:p w:rsidR="00A35F9D" w:rsidRPr="00A35F9D" w:rsidRDefault="00A35F9D" w:rsidP="00A35F9D">
            <w:pPr>
              <w:pStyle w:val="a3"/>
              <w:ind w:left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</w:t>
            </w:r>
            <w:r w:rsidRPr="00A35F9D">
              <w:rPr>
                <w:b/>
                <w:lang w:val="en-US"/>
              </w:rPr>
              <w:t>m</w:t>
            </w:r>
            <w:proofErr w:type="spellEnd"/>
            <w:r w:rsidRPr="00A35F9D">
              <w:rPr>
                <w:b/>
                <w:lang w:val="en-US"/>
              </w:rPr>
              <w:t>-</w:t>
            </w:r>
          </w:p>
        </w:tc>
        <w:tc>
          <w:tcPr>
            <w:tcW w:w="2131" w:type="dxa"/>
          </w:tcPr>
          <w:p w:rsidR="00A35F9D" w:rsidRPr="00A35F9D" w:rsidRDefault="00A35F9D" w:rsidP="00A35F9D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</w:t>
            </w:r>
            <w:r w:rsidRPr="00A35F9D">
              <w:rPr>
                <w:b/>
                <w:lang w:val="en-US"/>
              </w:rPr>
              <w:t>n-</w:t>
            </w:r>
          </w:p>
        </w:tc>
        <w:tc>
          <w:tcPr>
            <w:tcW w:w="2131" w:type="dxa"/>
          </w:tcPr>
          <w:p w:rsidR="00A35F9D" w:rsidRPr="00A35F9D" w:rsidRDefault="00A35F9D" w:rsidP="00A35F9D">
            <w:pPr>
              <w:pStyle w:val="a3"/>
              <w:ind w:left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d</w:t>
            </w:r>
            <w:r w:rsidRPr="00A35F9D">
              <w:rPr>
                <w:b/>
                <w:lang w:val="en-US"/>
              </w:rPr>
              <w:t>is</w:t>
            </w:r>
            <w:proofErr w:type="spellEnd"/>
            <w:r w:rsidRPr="00A35F9D">
              <w:rPr>
                <w:b/>
                <w:lang w:val="en-US"/>
              </w:rPr>
              <w:t>-</w:t>
            </w:r>
          </w:p>
        </w:tc>
      </w:tr>
      <w:tr w:rsidR="00A35F9D" w:rsidTr="00A35F9D">
        <w:tc>
          <w:tcPr>
            <w:tcW w:w="2130" w:type="dxa"/>
          </w:tcPr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inaccurate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2130" w:type="dxa"/>
          </w:tcPr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immature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2131" w:type="dxa"/>
          </w:tcPr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unaware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2131" w:type="dxa"/>
          </w:tcPr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disloyal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A35F9D" w:rsidRDefault="00A35F9D" w:rsidP="00A35F9D">
            <w:pPr>
              <w:pStyle w:val="a3"/>
              <w:ind w:left="0"/>
              <w:jc w:val="center"/>
              <w:rPr>
                <w:lang w:val="en-US"/>
              </w:rPr>
            </w:pPr>
          </w:p>
        </w:tc>
      </w:tr>
    </w:tbl>
    <w:p w:rsidR="00A35F9D" w:rsidRDefault="00A35F9D" w:rsidP="00797F2C">
      <w:pPr>
        <w:pStyle w:val="a3"/>
        <w:rPr>
          <w:lang w:val="en-US"/>
        </w:rPr>
      </w:pPr>
    </w:p>
    <w:p w:rsidR="00797F2C" w:rsidRDefault="00797F2C" w:rsidP="00797F2C">
      <w:pPr>
        <w:pStyle w:val="a3"/>
        <w:rPr>
          <w:lang w:val="en-US"/>
        </w:rPr>
      </w:pPr>
    </w:p>
    <w:p w:rsidR="00797F2C" w:rsidRDefault="004D149D" w:rsidP="00797F2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the word in capital to form a word that fits the gap.</w:t>
      </w:r>
    </w:p>
    <w:p w:rsidR="004D149D" w:rsidRDefault="004D149D" w:rsidP="004D149D">
      <w:pPr>
        <w:pStyle w:val="a3"/>
        <w:rPr>
          <w:lang w:val="en-US"/>
        </w:rPr>
      </w:pPr>
    </w:p>
    <w:p w:rsidR="004D149D" w:rsidRDefault="00345C81" w:rsidP="004D149D">
      <w:pPr>
        <w:pStyle w:val="a3"/>
        <w:jc w:val="center"/>
        <w:rPr>
          <w:u w:val="single"/>
          <w:lang w:val="en-US"/>
        </w:rPr>
      </w:pPr>
      <w:proofErr w:type="spellStart"/>
      <w:r>
        <w:rPr>
          <w:u w:val="single"/>
          <w:lang w:val="en-US"/>
        </w:rPr>
        <w:t>Sleep less</w:t>
      </w:r>
      <w:proofErr w:type="spellEnd"/>
      <w:r>
        <w:rPr>
          <w:u w:val="single"/>
          <w:lang w:val="en-US"/>
        </w:rPr>
        <w:t xml:space="preserve"> and live longer</w:t>
      </w:r>
    </w:p>
    <w:p w:rsidR="00DB0F42" w:rsidRPr="00345C81" w:rsidRDefault="00DB0F42" w:rsidP="004D149D">
      <w:pPr>
        <w:pStyle w:val="a3"/>
        <w:jc w:val="center"/>
        <w:rPr>
          <w:u w:val="single"/>
          <w:lang w:val="en-US"/>
        </w:rPr>
      </w:pPr>
    </w:p>
    <w:p w:rsidR="005B0347" w:rsidRDefault="00345C81" w:rsidP="004D149D">
      <w:pPr>
        <w:pStyle w:val="a3"/>
        <w:rPr>
          <w:lang w:val="en-US"/>
        </w:rPr>
      </w:pPr>
      <w:r>
        <w:rPr>
          <w:lang w:val="en-US"/>
        </w:rPr>
        <w:t>According to a  (1)………………..(RECENT</w:t>
      </w:r>
      <w:r w:rsidR="004D149D">
        <w:rPr>
          <w:lang w:val="en-US"/>
        </w:rPr>
        <w:t xml:space="preserve">) </w:t>
      </w:r>
      <w:r>
        <w:rPr>
          <w:lang w:val="en-US"/>
        </w:rPr>
        <w:t xml:space="preserve">published study, people who only </w:t>
      </w:r>
      <w:r w:rsidR="005B0347">
        <w:rPr>
          <w:lang w:val="en-US"/>
        </w:rPr>
        <w:t>get six or seven hours of sleep have longer life(2)……………..(EXPECT</w:t>
      </w:r>
      <w:r w:rsidR="004D149D">
        <w:rPr>
          <w:lang w:val="en-US"/>
        </w:rPr>
        <w:t>)</w:t>
      </w:r>
      <w:r w:rsidR="005B0347">
        <w:rPr>
          <w:lang w:val="en-US"/>
        </w:rPr>
        <w:t>than those who sleep eight or more hours. ”The idea</w:t>
      </w:r>
      <w:r w:rsidR="004D149D">
        <w:rPr>
          <w:lang w:val="en-US"/>
        </w:rPr>
        <w:t xml:space="preserve"> </w:t>
      </w:r>
      <w:r w:rsidR="005B0347">
        <w:rPr>
          <w:lang w:val="en-US"/>
        </w:rPr>
        <w:t>that we need eight hours of sleep is completely (3) ………………</w:t>
      </w:r>
      <w:proofErr w:type="gramStart"/>
      <w:r w:rsidR="005B0347">
        <w:rPr>
          <w:lang w:val="en-US"/>
        </w:rPr>
        <w:t>”(</w:t>
      </w:r>
      <w:proofErr w:type="gramEnd"/>
      <w:r w:rsidR="005B0347">
        <w:rPr>
          <w:lang w:val="en-US"/>
        </w:rPr>
        <w:t xml:space="preserve">SCIENCE) said Professor Daniel </w:t>
      </w:r>
      <w:proofErr w:type="spellStart"/>
      <w:r w:rsidR="005B0347">
        <w:rPr>
          <w:lang w:val="en-US"/>
        </w:rPr>
        <w:t>Kripke</w:t>
      </w:r>
      <w:proofErr w:type="spellEnd"/>
      <w:r w:rsidR="005B0347">
        <w:rPr>
          <w:lang w:val="en-US"/>
        </w:rPr>
        <w:t>, who led the study.</w:t>
      </w:r>
    </w:p>
    <w:p w:rsidR="005B0347" w:rsidRDefault="005B0347" w:rsidP="004D149D">
      <w:pPr>
        <w:pStyle w:val="a3"/>
        <w:rPr>
          <w:lang w:val="en-US"/>
        </w:rPr>
      </w:pPr>
      <w:r>
        <w:rPr>
          <w:lang w:val="en-US"/>
        </w:rPr>
        <w:t xml:space="preserve">The methods used, however, have been (4) ………………. </w:t>
      </w:r>
      <w:proofErr w:type="gramStart"/>
      <w:r>
        <w:rPr>
          <w:lang w:val="en-US"/>
        </w:rPr>
        <w:t>(CRITIC).</w:t>
      </w:r>
      <w:proofErr w:type="gramEnd"/>
      <w:r>
        <w:rPr>
          <w:lang w:val="en-US"/>
        </w:rPr>
        <w:t xml:space="preserve"> Investigators relied on people’s own accounts of how long they slept, which could be rather (5)……………</w:t>
      </w:r>
      <w:proofErr w:type="gramStart"/>
      <w:r>
        <w:rPr>
          <w:lang w:val="en-US"/>
        </w:rPr>
        <w:t>..(</w:t>
      </w:r>
      <w:proofErr w:type="gramEnd"/>
      <w:r>
        <w:rPr>
          <w:lang w:val="en-US"/>
        </w:rPr>
        <w:t xml:space="preserve">PRECISE), as no one really knows when they fall asleep. Contrary to Professor </w:t>
      </w:r>
      <w:proofErr w:type="spellStart"/>
      <w:r>
        <w:rPr>
          <w:lang w:val="en-US"/>
        </w:rPr>
        <w:t>Kripke’s</w:t>
      </w:r>
      <w:proofErr w:type="spellEnd"/>
      <w:r>
        <w:rPr>
          <w:lang w:val="en-US"/>
        </w:rPr>
        <w:t xml:space="preserve"> findings, most experts believe that getting (6) ……………</w:t>
      </w:r>
      <w:proofErr w:type="gramStart"/>
      <w:r>
        <w:rPr>
          <w:lang w:val="en-US"/>
        </w:rPr>
        <w:t>..(</w:t>
      </w:r>
      <w:proofErr w:type="gramEnd"/>
      <w:r>
        <w:rPr>
          <w:lang w:val="en-US"/>
        </w:rPr>
        <w:t>SUFFICE</w:t>
      </w:r>
      <w:r w:rsidR="004D149D">
        <w:rPr>
          <w:lang w:val="en-US"/>
        </w:rPr>
        <w:t>)</w:t>
      </w:r>
      <w:r>
        <w:rPr>
          <w:lang w:val="en-US"/>
        </w:rPr>
        <w:t xml:space="preserve"> sleep is a serious problem. Lack of sleep can be dangerous-for example, the risk of accidents </w:t>
      </w:r>
      <w:proofErr w:type="gramStart"/>
      <w:r>
        <w:rPr>
          <w:lang w:val="en-US"/>
        </w:rPr>
        <w:t>is  (</w:t>
      </w:r>
      <w:proofErr w:type="gramEnd"/>
      <w:r>
        <w:rPr>
          <w:lang w:val="en-US"/>
        </w:rPr>
        <w:t>7) …………….(GREAT</w:t>
      </w:r>
      <w:r w:rsidR="004D149D">
        <w:rPr>
          <w:lang w:val="en-US"/>
        </w:rPr>
        <w:t xml:space="preserve">) </w:t>
      </w:r>
      <w:r>
        <w:rPr>
          <w:lang w:val="en-US"/>
        </w:rPr>
        <w:t>affected by a person’s level of alertness.</w:t>
      </w:r>
    </w:p>
    <w:p w:rsidR="004D149D" w:rsidRPr="00797F2C" w:rsidRDefault="005B0347" w:rsidP="004D149D">
      <w:pPr>
        <w:pStyle w:val="a3"/>
        <w:rPr>
          <w:lang w:val="en-US"/>
        </w:rPr>
      </w:pPr>
      <w:r>
        <w:rPr>
          <w:lang w:val="en-US"/>
        </w:rPr>
        <w:t xml:space="preserve">What all scientists agree on is that more research is needed to discover exactly what </w:t>
      </w:r>
      <w:proofErr w:type="gramStart"/>
      <w:r>
        <w:rPr>
          <w:lang w:val="en-US"/>
        </w:rPr>
        <w:t>the  (</w:t>
      </w:r>
      <w:proofErr w:type="gramEnd"/>
      <w:r>
        <w:rPr>
          <w:lang w:val="en-US"/>
        </w:rPr>
        <w:t>8</w:t>
      </w:r>
      <w:r w:rsidR="004D149D">
        <w:rPr>
          <w:lang w:val="en-US"/>
        </w:rPr>
        <w:t>) …………</w:t>
      </w:r>
      <w:r>
        <w:rPr>
          <w:lang w:val="en-US"/>
        </w:rPr>
        <w:t>……(CONNECT</w:t>
      </w:r>
      <w:r w:rsidR="004D149D">
        <w:rPr>
          <w:lang w:val="en-US"/>
        </w:rPr>
        <w:t xml:space="preserve">) </w:t>
      </w:r>
      <w:r w:rsidR="00DB0F42">
        <w:rPr>
          <w:lang w:val="en-US"/>
        </w:rPr>
        <w:t xml:space="preserve">is between sleep and longevity. This research is essential because with all </w:t>
      </w:r>
      <w:proofErr w:type="gramStart"/>
      <w:r w:rsidR="00DB0F42">
        <w:rPr>
          <w:lang w:val="en-US"/>
        </w:rPr>
        <w:t>the  (</w:t>
      </w:r>
      <w:proofErr w:type="gramEnd"/>
      <w:r w:rsidR="00DB0F42">
        <w:rPr>
          <w:lang w:val="en-US"/>
        </w:rPr>
        <w:t>9) …………….(DISTRACT</w:t>
      </w:r>
      <w:r w:rsidR="004D149D">
        <w:rPr>
          <w:lang w:val="en-US"/>
        </w:rPr>
        <w:t xml:space="preserve">) </w:t>
      </w:r>
      <w:r w:rsidR="00DB0F42">
        <w:rPr>
          <w:lang w:val="en-US"/>
        </w:rPr>
        <w:t>of modern life, such as cable TV and the Internet, it seems that a good night’s rest is becoming (10) …………….. (INCREASE) rare.</w:t>
      </w:r>
    </w:p>
    <w:sectPr w:rsidR="004D149D" w:rsidRPr="00797F2C" w:rsidSect="003934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25E7"/>
    <w:multiLevelType w:val="hybridMultilevel"/>
    <w:tmpl w:val="B220194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F2C"/>
    <w:rsid w:val="00251080"/>
    <w:rsid w:val="00345C81"/>
    <w:rsid w:val="003934A0"/>
    <w:rsid w:val="004D149D"/>
    <w:rsid w:val="005B0347"/>
    <w:rsid w:val="00797F2C"/>
    <w:rsid w:val="00A35F9D"/>
    <w:rsid w:val="00DB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F2C"/>
    <w:pPr>
      <w:ind w:left="720"/>
      <w:contextualSpacing/>
    </w:pPr>
  </w:style>
  <w:style w:type="table" w:styleId="a4">
    <w:name w:val="Table Grid"/>
    <w:basedOn w:val="a1"/>
    <w:uiPriority w:val="59"/>
    <w:rsid w:val="00797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Κρουσταλίδου</dc:creator>
  <cp:lastModifiedBy>Στέλλα Κρουσταλίδου</cp:lastModifiedBy>
  <cp:revision>3</cp:revision>
  <dcterms:created xsi:type="dcterms:W3CDTF">2015-06-11T15:12:00Z</dcterms:created>
  <dcterms:modified xsi:type="dcterms:W3CDTF">2015-06-11T15:44:00Z</dcterms:modified>
</cp:coreProperties>
</file>