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EC2BF" w14:textId="77777777" w:rsidR="00C94798" w:rsidRPr="009D11DD" w:rsidRDefault="009D11DD">
      <w:r w:rsidRPr="00442A73">
        <w:rPr>
          <w:b/>
          <w:u w:val="single"/>
        </w:rPr>
        <w:t>Ορισμός:</w:t>
      </w:r>
      <w:r w:rsidRPr="00442A73">
        <w:t xml:space="preserve"> </w:t>
      </w:r>
      <w:r w:rsidRPr="00442A73">
        <w:rPr>
          <w:i/>
          <w:color w:val="FF0000"/>
        </w:rPr>
        <w:t>Οριστέα έννοια</w:t>
      </w:r>
      <w:r w:rsidRPr="00442A73">
        <w:rPr>
          <w:color w:val="C00000"/>
        </w:rPr>
        <w:t xml:space="preserve"> </w:t>
      </w:r>
      <w:r w:rsidRPr="00442A73">
        <w:t xml:space="preserve">+ </w:t>
      </w:r>
      <w:r w:rsidRPr="00442A73">
        <w:rPr>
          <w:color w:val="385623" w:themeColor="accent6" w:themeShade="80"/>
          <w:u w:val="wave"/>
        </w:rPr>
        <w:t>γένος</w:t>
      </w:r>
      <w:r w:rsidRPr="00442A73">
        <w:t xml:space="preserve">+ </w:t>
      </w:r>
      <w:r w:rsidRPr="00442A73">
        <w:rPr>
          <w:color w:val="2E74B5" w:themeColor="accent1" w:themeShade="BF"/>
        </w:rPr>
        <w:t>ειδοποιός διαφορά</w:t>
      </w:r>
      <w:r w:rsidRPr="00442A73">
        <w:t>, π.χ.</w:t>
      </w:r>
    </w:p>
    <w:p w14:paraId="5811FA45" w14:textId="77777777" w:rsidR="009D11DD" w:rsidRDefault="009D11DD">
      <w:r w:rsidRPr="00442A73">
        <w:rPr>
          <w:i/>
          <w:color w:val="FF0000"/>
        </w:rPr>
        <w:t>«Η Αλίκη στην χώρα των θαυμάτων»</w:t>
      </w:r>
      <w:r w:rsidRPr="009D11DD">
        <w:rPr>
          <w:color w:val="C00000"/>
        </w:rPr>
        <w:t xml:space="preserve"> </w:t>
      </w:r>
      <w:r>
        <w:t xml:space="preserve">είναι </w:t>
      </w:r>
      <w:r w:rsidRPr="009D11DD">
        <w:rPr>
          <w:color w:val="2E74B5" w:themeColor="accent1" w:themeShade="BF"/>
        </w:rPr>
        <w:t xml:space="preserve">το αγαπημένο μου </w:t>
      </w:r>
      <w:r w:rsidRPr="00442A73">
        <w:rPr>
          <w:color w:val="385623" w:themeColor="accent6" w:themeShade="80"/>
          <w:u w:val="wave"/>
        </w:rPr>
        <w:t>βιβλίο</w:t>
      </w:r>
      <w:r>
        <w:t>.</w:t>
      </w:r>
    </w:p>
    <w:p w14:paraId="44BAFD96" w14:textId="77777777" w:rsidR="002829A3" w:rsidRDefault="002829A3">
      <w:r w:rsidRPr="00442A73">
        <w:rPr>
          <w:i/>
          <w:color w:val="FF0000"/>
        </w:rPr>
        <w:t>Ψέμα</w:t>
      </w:r>
      <w:r w:rsidRPr="002829A3">
        <w:rPr>
          <w:color w:val="C00000"/>
        </w:rPr>
        <w:t xml:space="preserve"> </w:t>
      </w:r>
      <w:r>
        <w:t xml:space="preserve">είναι </w:t>
      </w:r>
      <w:r w:rsidRPr="002829A3">
        <w:rPr>
          <w:color w:val="385623" w:themeColor="accent6" w:themeShade="80"/>
        </w:rPr>
        <w:t xml:space="preserve">η </w:t>
      </w:r>
      <w:r w:rsidRPr="00442A73">
        <w:rPr>
          <w:color w:val="385623" w:themeColor="accent6" w:themeShade="80"/>
          <w:u w:val="wave"/>
        </w:rPr>
        <w:t>απομάκρυνση</w:t>
      </w:r>
      <w:r w:rsidRPr="002829A3">
        <w:rPr>
          <w:color w:val="385623" w:themeColor="accent6" w:themeShade="80"/>
        </w:rPr>
        <w:t xml:space="preserve"> </w:t>
      </w:r>
      <w:r w:rsidRPr="002829A3">
        <w:rPr>
          <w:color w:val="1F4E79" w:themeColor="accent1" w:themeShade="80"/>
        </w:rPr>
        <w:t>από την αλήθεια</w:t>
      </w:r>
    </w:p>
    <w:p w14:paraId="549F3922" w14:textId="77777777" w:rsidR="002829A3" w:rsidRDefault="002829A3">
      <w:r w:rsidRPr="00442A73">
        <w:rPr>
          <w:i/>
          <w:color w:val="FF0000"/>
        </w:rPr>
        <w:t>Φιλία</w:t>
      </w:r>
      <w:r w:rsidRPr="002829A3">
        <w:rPr>
          <w:color w:val="C45911" w:themeColor="accent2" w:themeShade="BF"/>
        </w:rPr>
        <w:t xml:space="preserve"> </w:t>
      </w:r>
      <w:r>
        <w:t xml:space="preserve">είναι </w:t>
      </w:r>
      <w:r w:rsidRPr="00442A73">
        <w:rPr>
          <w:color w:val="385623" w:themeColor="accent6" w:themeShade="80"/>
          <w:u w:val="wave"/>
        </w:rPr>
        <w:t>ένας δεσμός</w:t>
      </w:r>
      <w:r w:rsidRPr="002829A3">
        <w:rPr>
          <w:color w:val="385623" w:themeColor="accent6" w:themeShade="80"/>
        </w:rPr>
        <w:t xml:space="preserve"> </w:t>
      </w:r>
      <w:r>
        <w:t>ανάμεσα σε κάποιους ανθρώπους</w:t>
      </w:r>
    </w:p>
    <w:p w14:paraId="7B5FBECA" w14:textId="77777777" w:rsidR="002829A3" w:rsidRDefault="002829A3">
      <w:r w:rsidRPr="00442A73">
        <w:rPr>
          <w:i/>
          <w:color w:val="FF0000"/>
        </w:rPr>
        <w:t>Ανιδιοτελής αγάπη</w:t>
      </w:r>
      <w:r w:rsidRPr="002829A3">
        <w:rPr>
          <w:color w:val="C00000"/>
        </w:rPr>
        <w:t xml:space="preserve"> </w:t>
      </w:r>
      <w:r>
        <w:t xml:space="preserve">είναι </w:t>
      </w:r>
      <w:r w:rsidRPr="00442A73">
        <w:rPr>
          <w:color w:val="385623" w:themeColor="accent6" w:themeShade="80"/>
          <w:u w:val="wave"/>
        </w:rPr>
        <w:t>η αγάπη</w:t>
      </w:r>
      <w:r w:rsidRPr="002829A3">
        <w:rPr>
          <w:color w:val="385623" w:themeColor="accent6" w:themeShade="80"/>
        </w:rPr>
        <w:t xml:space="preserve"> </w:t>
      </w:r>
      <w:r>
        <w:t>που δεν περιμένει ανταπόκριση</w:t>
      </w:r>
    </w:p>
    <w:p w14:paraId="23274BBD" w14:textId="77777777" w:rsidR="002829A3" w:rsidRDefault="002829A3">
      <w:r w:rsidRPr="00442A73">
        <w:rPr>
          <w:i/>
          <w:color w:val="FF0000"/>
        </w:rPr>
        <w:t>Ευτυχία</w:t>
      </w:r>
      <w:r w:rsidRPr="002829A3">
        <w:rPr>
          <w:color w:val="833C0B" w:themeColor="accent2" w:themeShade="80"/>
        </w:rPr>
        <w:t xml:space="preserve"> </w:t>
      </w:r>
      <w:r>
        <w:t xml:space="preserve">είναι </w:t>
      </w:r>
      <w:r w:rsidRPr="00442A73">
        <w:rPr>
          <w:color w:val="385623" w:themeColor="accent6" w:themeShade="80"/>
          <w:u w:val="wave"/>
        </w:rPr>
        <w:t>η δυνατότητα</w:t>
      </w:r>
      <w:r w:rsidRPr="002829A3">
        <w:rPr>
          <w:color w:val="385623" w:themeColor="accent6" w:themeShade="80"/>
        </w:rPr>
        <w:t xml:space="preserve"> </w:t>
      </w:r>
      <w:r>
        <w:t>να έχεις όσα ακριβώς χρειάζεσαι</w:t>
      </w:r>
    </w:p>
    <w:p w14:paraId="35914AFB" w14:textId="77777777" w:rsidR="009D11DD" w:rsidRDefault="009D11DD">
      <w:pPr>
        <w:rPr>
          <w:b/>
          <w:u w:val="single"/>
        </w:rPr>
      </w:pPr>
      <w:r w:rsidRPr="009D11DD">
        <w:rPr>
          <w:b/>
          <w:u w:val="single"/>
        </w:rPr>
        <w:t>Ορισμός ως τρόπος ανάπτυξης</w:t>
      </w:r>
      <w:r>
        <w:rPr>
          <w:b/>
          <w:u w:val="single"/>
        </w:rPr>
        <w:t xml:space="preserve"> παραγρά</w:t>
      </w:r>
      <w:r w:rsidRPr="009D11DD">
        <w:rPr>
          <w:b/>
          <w:u w:val="single"/>
        </w:rPr>
        <w:t>φου:</w:t>
      </w:r>
    </w:p>
    <w:p w14:paraId="21F6574D" w14:textId="77777777" w:rsidR="009D11DD" w:rsidRDefault="009D11DD">
      <w:r>
        <w:t>Θεματική περίοδος=</w:t>
      </w:r>
      <w:r w:rsidRPr="00442A73">
        <w:rPr>
          <w:color w:val="FF0000"/>
        </w:rPr>
        <w:t>οριστέα έννοια</w:t>
      </w:r>
      <w:r w:rsidRPr="00810B9C">
        <w:rPr>
          <w:color w:val="C00000"/>
        </w:rPr>
        <w:t xml:space="preserve"> </w:t>
      </w:r>
      <w:r>
        <w:t xml:space="preserve">και </w:t>
      </w:r>
      <w:r w:rsidRPr="00442A73">
        <w:rPr>
          <w:color w:val="385623" w:themeColor="accent6" w:themeShade="80"/>
          <w:u w:val="wave"/>
        </w:rPr>
        <w:t>γένος</w:t>
      </w:r>
    </w:p>
    <w:p w14:paraId="027FEFD5" w14:textId="77777777" w:rsidR="009D11DD" w:rsidRDefault="009D11DD">
      <w:r>
        <w:t xml:space="preserve">Σχόλια/λεπτομέρειες= </w:t>
      </w:r>
      <w:r w:rsidRPr="00810B9C">
        <w:rPr>
          <w:color w:val="1F4E79" w:themeColor="accent1" w:themeShade="80"/>
        </w:rPr>
        <w:t>ειδοποιός διαφορά</w:t>
      </w:r>
      <w:r w:rsidR="00810B9C">
        <w:t>, π.χ.</w:t>
      </w:r>
    </w:p>
    <w:p w14:paraId="01205D1B" w14:textId="77777777" w:rsidR="00810B9C" w:rsidRPr="00810B9C" w:rsidRDefault="00810B9C" w:rsidP="00810B9C">
      <w:pPr>
        <w:jc w:val="both"/>
      </w:pPr>
      <w:r w:rsidRPr="00810B9C">
        <w:rPr>
          <w:i/>
          <w:iCs/>
        </w:rPr>
        <w:t xml:space="preserve">Αυτή </w:t>
      </w:r>
      <w:r w:rsidRPr="00810B9C">
        <w:rPr>
          <w:i/>
          <w:iCs/>
          <w:color w:val="385623" w:themeColor="accent6" w:themeShade="80"/>
        </w:rPr>
        <w:t xml:space="preserve">τη διαδικασία </w:t>
      </w:r>
      <w:r w:rsidRPr="002829A3">
        <w:rPr>
          <w:i/>
          <w:iCs/>
          <w:color w:val="1F4E79" w:themeColor="accent1" w:themeShade="80"/>
        </w:rPr>
        <w:t xml:space="preserve">με την οποία ένα άτομο μαθαίνει και υιοθετεί τα σχήματα συμπεριφοράς και τους κανόνες </w:t>
      </w:r>
      <w:r w:rsidRPr="00810B9C">
        <w:rPr>
          <w:i/>
          <w:iCs/>
        </w:rPr>
        <w:t>που θεωρούνται κατάλληλοι για το κοινωνικό του περιβάλλον την ονομάζουμε</w:t>
      </w:r>
      <w:r w:rsidRPr="00810B9C">
        <w:rPr>
          <w:i/>
          <w:iCs/>
          <w:color w:val="C00000"/>
        </w:rPr>
        <w:t xml:space="preserve"> </w:t>
      </w:r>
      <w:r w:rsidRPr="00442A73">
        <w:rPr>
          <w:i/>
          <w:iCs/>
          <w:color w:val="FF0000"/>
        </w:rPr>
        <w:t>κοινωνικοποίηση</w:t>
      </w:r>
      <w:r w:rsidRPr="00810B9C">
        <w:rPr>
          <w:i/>
          <w:iCs/>
        </w:rPr>
        <w:t xml:space="preserve">. </w:t>
      </w:r>
      <w:r w:rsidRPr="00810B9C">
        <w:rPr>
          <w:i/>
          <w:iCs/>
          <w:color w:val="1F4E79" w:themeColor="accent1" w:themeShade="80"/>
        </w:rPr>
        <w:t>Από την άποψη της κοινωνίας, η κοινωνικοποίηση είναι ένας τρόπος με τον οποίο μεταδίδεται η </w:t>
      </w:r>
      <w:hyperlink r:id="rId5" w:tooltip="|Κουλτούρα στην κοινωνιολογία σημαίνει ο συνολικός τρόπος ζωής (γνώσεις, αξίες, πεποιθήσεις) μιας κοινωνικής ομάδας." w:history="1">
        <w:r w:rsidRPr="00810B9C">
          <w:rPr>
            <w:rStyle w:val="Hyperlink"/>
            <w:i/>
            <w:iCs/>
            <w:color w:val="1F4E79" w:themeColor="accent1" w:themeShade="80"/>
            <w:u w:val="none"/>
          </w:rPr>
          <w:t>κουλτούρα</w:t>
        </w:r>
      </w:hyperlink>
      <w:r w:rsidRPr="00810B9C">
        <w:rPr>
          <w:i/>
          <w:iCs/>
          <w:color w:val="1F4E79" w:themeColor="accent1" w:themeShade="80"/>
        </w:rPr>
        <w:t> και το άτομο προσαρμόζεται σ' έναν οργανωμένο τρόπο ζωής. Από την άποψη του ατόμου, η κοινωνικοποίηση είναι μια πραγματοποίηση των δυνατοτήτων του, ένας τρόπος που «ανθρωποποιεί» το βιολογικό οργανισμό του και τον μεταμορφώνει σε ένα «εγώ» με μια αίσθηση ταυτότητας. Έτσι, η κοινωνικοποίηση καθορίζει τη συμπεριφορά του ατόμου, είναι ένα μέσο με το οποίο η κοινωνία ασκεί έλεγχο στο άτομο, αλλά αποτελεί και την απαραίτητη συνθήκη για την ανάπτυξη της ατομικότητας.</w:t>
      </w:r>
    </w:p>
    <w:p w14:paraId="51A0740E" w14:textId="77777777" w:rsidR="00810B9C" w:rsidRDefault="00810B9C" w:rsidP="00810B9C">
      <w:pPr>
        <w:rPr>
          <w:i/>
          <w:iCs/>
        </w:rPr>
      </w:pPr>
      <w:r w:rsidRPr="00810B9C">
        <w:rPr>
          <w:i/>
          <w:iCs/>
        </w:rPr>
        <w:t>(Ν. Κουλουγιώτης-Γ. Μιχαλακόπουλος,</w:t>
      </w:r>
      <w:r w:rsidRPr="00810B9C">
        <w:rPr>
          <w:i/>
          <w:iCs/>
        </w:rPr>
        <w:br/>
        <w:t>Φιλοσοφικές και Κοινωνικές Αρχές της Εκπαιδεύσεως)</w:t>
      </w:r>
    </w:p>
    <w:p w14:paraId="1391241C" w14:textId="77777777" w:rsidR="001F71F0" w:rsidRPr="00F92E82" w:rsidRDefault="00F92E82" w:rsidP="00810B9C">
      <w:pPr>
        <w:rPr>
          <w:b/>
          <w:iCs/>
        </w:rPr>
      </w:pPr>
      <w:r w:rsidRPr="00F92E82">
        <w:rPr>
          <w:b/>
          <w:iCs/>
        </w:rPr>
        <w:t>Ορισμός: Αναλυτικός ή Συνθετικός &amp; Σύντομος ή Εκτεταμένος</w:t>
      </w:r>
    </w:p>
    <w:p w14:paraId="4223038A" w14:textId="77777777" w:rsidR="00F92E82" w:rsidRPr="00F92E82" w:rsidRDefault="00F92E82" w:rsidP="00810B9C">
      <w:pPr>
        <w:rPr>
          <w:iCs/>
        </w:rPr>
      </w:pPr>
    </w:p>
    <w:p w14:paraId="544B95E8" w14:textId="77777777" w:rsidR="001F71F0" w:rsidRPr="001D2758" w:rsidRDefault="001F71F0" w:rsidP="00810B9C">
      <w:pPr>
        <w:rPr>
          <w:b/>
          <w:iCs/>
        </w:rPr>
      </w:pPr>
      <w:r w:rsidRPr="00F92E82">
        <w:rPr>
          <w:b/>
          <w:iCs/>
        </w:rPr>
        <w:t>Διαίρεση</w:t>
      </w:r>
      <w:r w:rsidR="00F92E82" w:rsidRPr="00F92E82">
        <w:rPr>
          <w:b/>
          <w:iCs/>
        </w:rPr>
        <w:t xml:space="preserve">: </w:t>
      </w:r>
      <w:r w:rsidR="00F92E82" w:rsidRPr="00901D0D">
        <w:rPr>
          <w:b/>
          <w:i/>
          <w:iCs/>
          <w:color w:val="808080" w:themeColor="background1" w:themeShade="80"/>
        </w:rPr>
        <w:t>Διαιρετέα έννοια</w:t>
      </w:r>
      <w:r w:rsidR="00F92E82" w:rsidRPr="001D2758">
        <w:rPr>
          <w:b/>
          <w:iCs/>
          <w:color w:val="C00000"/>
        </w:rPr>
        <w:t xml:space="preserve"> </w:t>
      </w:r>
      <w:r w:rsidR="00F92E82" w:rsidRPr="001D2758">
        <w:rPr>
          <w:b/>
          <w:iCs/>
        </w:rPr>
        <w:t xml:space="preserve">+ </w:t>
      </w:r>
      <w:r w:rsidR="00F92E82" w:rsidRPr="00901D0D">
        <w:rPr>
          <w:b/>
          <w:iCs/>
          <w:color w:val="806000" w:themeColor="accent4" w:themeShade="80"/>
          <w:u w:val="wave"/>
        </w:rPr>
        <w:t>διαιρετική βάση</w:t>
      </w:r>
      <w:r w:rsidR="00F92E82" w:rsidRPr="001D2758">
        <w:rPr>
          <w:b/>
          <w:iCs/>
        </w:rPr>
        <w:t xml:space="preserve">+ </w:t>
      </w:r>
      <w:r w:rsidR="00F92E82" w:rsidRPr="001D2758">
        <w:rPr>
          <w:b/>
          <w:iCs/>
          <w:color w:val="7030A0"/>
        </w:rPr>
        <w:t>μέλη της Διαίρεσης</w:t>
      </w:r>
      <w:r w:rsidR="00F92E82" w:rsidRPr="001D2758">
        <w:rPr>
          <w:b/>
          <w:iCs/>
        </w:rPr>
        <w:t>, π.χ.</w:t>
      </w:r>
    </w:p>
    <w:p w14:paraId="72C2B7C6" w14:textId="77777777" w:rsidR="00F92E82" w:rsidRPr="00F92E82" w:rsidRDefault="00F92E82" w:rsidP="00F92E82">
      <w:pPr>
        <w:jc w:val="both"/>
      </w:pPr>
      <w:r w:rsidRPr="00901D0D">
        <w:rPr>
          <w:i/>
          <w:color w:val="808080" w:themeColor="background1" w:themeShade="80"/>
        </w:rPr>
        <w:t>Οι ορισμοί</w:t>
      </w:r>
      <w:r w:rsidRPr="001D2758">
        <w:rPr>
          <w:color w:val="808080" w:themeColor="background1" w:themeShade="80"/>
        </w:rPr>
        <w:t xml:space="preserve"> </w:t>
      </w:r>
      <w:r w:rsidRPr="001D2758">
        <w:t xml:space="preserve">μπορούν </w:t>
      </w:r>
      <w:r w:rsidRPr="00901D0D">
        <w:rPr>
          <w:color w:val="806000" w:themeColor="accent4" w:themeShade="80"/>
          <w:u w:val="wave"/>
        </w:rPr>
        <w:t>να ταξινομηθούν με διάφορους τρόπους, π.χ. ανάλογα με τον τρόπο που παρουσιάζουν την οριστέα έννοια</w:t>
      </w:r>
      <w:r w:rsidRPr="001D2758">
        <w:t xml:space="preserve">. </w:t>
      </w:r>
      <w:r w:rsidRPr="001D2758">
        <w:rPr>
          <w:color w:val="7030A0"/>
        </w:rPr>
        <w:t>Από αυτή την άποψη διακρίνουμε τους ορισμούς σε αναλυτικούς και συνθετικούς. </w:t>
      </w:r>
      <w:r w:rsidRPr="001D2758">
        <w:rPr>
          <w:bCs/>
          <w:color w:val="7030A0"/>
        </w:rPr>
        <w:t>Αναλυτικός</w:t>
      </w:r>
      <w:r w:rsidRPr="001D2758">
        <w:rPr>
          <w:color w:val="7030A0"/>
        </w:rPr>
        <w:t> λέγεται ο ορισμός που παριστάνει την ουσία μιας έννοιας εκθέτοντας τα γνωρίσματα που περιέχονται στην έννοια αυτή. </w:t>
      </w:r>
      <w:r w:rsidRPr="001D2758">
        <w:rPr>
          <w:bCs/>
          <w:color w:val="7030A0"/>
        </w:rPr>
        <w:t>Συνθετικός</w:t>
      </w:r>
      <w:r w:rsidRPr="001D2758">
        <w:rPr>
          <w:color w:val="7030A0"/>
        </w:rPr>
        <w:t xml:space="preserve"> ή γενετικός λέγεται ο ορισμός, όταν περιγράφεται η διαδικασία της γένεσης μιας έννοιας/ενός </w:t>
      </w:r>
      <w:r w:rsidRPr="00E5610E">
        <w:rPr>
          <w:color w:val="7030A0"/>
        </w:rPr>
        <w:t>πράγματος από τα αναγκαία και ουσιώδη συστατικά της/του μέρη.</w:t>
      </w:r>
    </w:p>
    <w:p w14:paraId="3311269C" w14:textId="77777777" w:rsidR="00810B9C" w:rsidRDefault="00810B9C" w:rsidP="00810B9C">
      <w:pPr>
        <w:jc w:val="both"/>
      </w:pPr>
    </w:p>
    <w:p w14:paraId="78BCC137" w14:textId="77777777" w:rsidR="00E262F3" w:rsidRDefault="00E262F3" w:rsidP="00E262F3">
      <w:pPr>
        <w:jc w:val="center"/>
        <w:rPr>
          <w:b/>
          <w:u w:val="thick"/>
        </w:rPr>
      </w:pPr>
      <w:r w:rsidRPr="00E262F3">
        <w:rPr>
          <w:b/>
          <w:u w:val="thick"/>
        </w:rPr>
        <w:t xml:space="preserve">Παραδείγματα για εμπέδωση: </w:t>
      </w:r>
    </w:p>
    <w:p w14:paraId="3402F5EE" w14:textId="7C22193B" w:rsidR="009D11DD" w:rsidRPr="00E262F3" w:rsidRDefault="00E262F3" w:rsidP="00E262F3">
      <w:pPr>
        <w:jc w:val="center"/>
        <w:rPr>
          <w:b/>
          <w:u w:val="thick"/>
        </w:rPr>
      </w:pPr>
      <w:r w:rsidRPr="00E262F3">
        <w:rPr>
          <w:b/>
          <w:u w:val="thick"/>
        </w:rPr>
        <w:t>Αναγνωρίζω και αναλύω τον Ορισμό και την Διαίρεση στις ακόλουθες περιόδους</w:t>
      </w:r>
      <w:r w:rsidR="00F8711B">
        <w:rPr>
          <w:b/>
          <w:u w:val="thick"/>
        </w:rPr>
        <w:t xml:space="preserve"> λόγου και παραγράφους</w:t>
      </w:r>
      <w:r w:rsidRPr="00E262F3">
        <w:rPr>
          <w:b/>
          <w:u w:val="thick"/>
        </w:rPr>
        <w:t>:</w:t>
      </w:r>
    </w:p>
    <w:p w14:paraId="3FEB33F3" w14:textId="73AA6497" w:rsidR="00E262F3" w:rsidRDefault="00E262F3" w:rsidP="00E262F3">
      <w:pPr>
        <w:jc w:val="both"/>
      </w:pPr>
      <w:r>
        <w:t>α) Την μορφή εθελοντισμού που είναι περισσότερο προσανατολισμένη στην παροχή κοινωνικής φροντίδας σε πρόσωπα που βρίσκονται σε κατάσταση ανάγκης, θα μπορούσαμε να την προσδιορίσουμε με τον όρο «κοινωνικός εθελοντισμός».</w:t>
      </w:r>
    </w:p>
    <w:p w14:paraId="6B620A08" w14:textId="77777777" w:rsidR="00E262F3" w:rsidRDefault="00E262F3"/>
    <w:p w14:paraId="2F6444BC" w14:textId="6AE1E9E4" w:rsidR="00E262F3" w:rsidRDefault="00E262F3" w:rsidP="00E262F3">
      <w:pPr>
        <w:jc w:val="both"/>
      </w:pPr>
      <w:r>
        <w:t>β) Εκπαίδευση είναι η θεσμοθετημένη από το κράτος λειτουργία που έχει ως στόχο την παροχή συγκεκριμένων γνώσεων και την ανάπτυξη των διανοητικών και σωματικών δεξιοτήτων του ατόμου σε ειδικά ιδρύματα.</w:t>
      </w:r>
    </w:p>
    <w:p w14:paraId="1F9A32F8" w14:textId="77777777" w:rsidR="00E262F3" w:rsidRDefault="00E262F3"/>
    <w:p w14:paraId="57A1C25E" w14:textId="22A0AE79" w:rsidR="00E262F3" w:rsidRPr="009D11DD" w:rsidRDefault="00E262F3" w:rsidP="00E262F3">
      <w:pPr>
        <w:jc w:val="both"/>
      </w:pPr>
      <w:r>
        <w:t>γ) Με τον όρο αυτομόρφωση περιγράφουμε μια σύνθετη εκπαιδευτική διαδικασία της οποίας θεμελιώδης κινητήρια δύναμη είναι ο ίδιος ο άνθρωπος, ο οποίος, έχοντας επίγνωση των αναγκών και των επιθυμιών του, καλείται να συμβάλει αποφασιστικά στην πορεία της εκπαιδευτικής και επαγγελματικής του κατάρτισης.</w:t>
      </w:r>
    </w:p>
    <w:p w14:paraId="70A17B55" w14:textId="77777777" w:rsidR="009D11DD" w:rsidRDefault="009D11DD"/>
    <w:p w14:paraId="714C3067" w14:textId="211234CE" w:rsidR="004804F2" w:rsidRDefault="004804F2" w:rsidP="004804F2">
      <w:pPr>
        <w:jc w:val="both"/>
      </w:pPr>
      <w:r>
        <w:t>δ) Ανάλογα με τον σκοπό και το περιεχόμενό της η εκπαίδευση διακρίνεται σε ανθρωπιστική και τεχνοκρατική. Με τον όρο ανθρωπιστική εκπαίδευση εννοούμε τις γνώσεις που συμβάλλουν στην καλλιέργεια της ευαισθησίας, της φαντασίας, της δημιουργικότητας, της κριτικής και της ανθρωπιάς του νέου ανθρώπου. Οι γνώσεις αυτές αποκτιούνται με την σπουδή της γλώσσας και της λογοτεχνίας –κλασικής και σύγχρονης-, της φιλοσοφίας, της ιστορίας, της θεολογίας, των καλών τεχνών και ακόμα αυτών των κοινωνικών επιστημών που προσεγγίζουν τα κοινωνικά φαινομενα με μια ανθρωπιστική διάθεση. Η τεχνοκρατική εκπαίδευση αποβλέπει κυρίως στην επαγγελματική κατάρτιση του ατόμου, ώστε να είναι ικανό να αναλάβει και να ασκήσει κάποιο επάγγελμα. Έτσι, η εκπαίδευση αποκτά χρησιμοθηρικό χαρακτήρα, αφού περιορίζεται στην μετάδοση ειδικών (επαγγελματικών ή επιστημονικών) γνώσεων και στην απόκτηση ειδικών δεξιοτήτων, αδιαφορώντας για την πολύπλευρη ανάπτυξη της προσωπικότητας.</w:t>
      </w:r>
    </w:p>
    <w:p w14:paraId="432ED69B" w14:textId="77777777" w:rsidR="00F8711B" w:rsidRDefault="00F8711B" w:rsidP="004804F2">
      <w:pPr>
        <w:jc w:val="both"/>
      </w:pPr>
    </w:p>
    <w:p w14:paraId="76EBE0FB" w14:textId="61F97397" w:rsidR="00F8711B" w:rsidRDefault="00F8711B" w:rsidP="004804F2">
      <w:pPr>
        <w:jc w:val="both"/>
      </w:pPr>
      <w:r>
        <w:t>ε) Σύμφωνα με την Ευρωπαϊκή Ένωση, η τηλεργασία μπορεί να οριστεί ως η μορφή εργασίας που εκτελείται από ένα άτομο κυρίως ή σε ένα σημαντικό μέρος της, σε τοποθεσίες εκτός του παραδοσιακού εργασιακού χώρου, για έναν εργοδότη ή πελάτη, και η οποία περιλαμβάνει την χρήση των τηλεπικοινωνιών και προηγμένων τεχνολογιών πληροφόρησης ως ένα ουσιαστικό και κεντρικό χαρακτηριστικό της εργασίας. Οι δύο βασικοί τρόποι τηλεργασίας είναι είτε κάποιος να είναι υπάλληλος σε έναν εργοδότη είτε ελεύθερος επαγγελματίας. Στην πρώτη περίπτωση, ο εργαζόμενος είναι μόνιμα συνδεδεμένος με το δίκτυο των εργοδοτών, η εργασιακή του ζωή είναι πολύ περισσότερο ελεγχόμενη μέσω της τεχνολογίας και έχει πολύ λιγότερη ευελιξία ως προς τον τρόπο που θα οργανώσει τον εργάσιμο χρόνο του. Στην δεύτερη περίπτωση, ο εργαζόμενος είναι πολύ περισσότερο ελεύθερος να καθορίσει τον ρυθμό εργασίας του εκτελώντας την εργασία του στον προσωπικό του υπολογιστή και συνδεόμενος μόνο, όταν είναι απαραίτητο, με το δίκτυο της επιχείρησης, το οποίο μπορεί να εφαρμοστεί σε πολλά επαγγέλματα.</w:t>
      </w:r>
      <w:bookmarkStart w:id="0" w:name="_GoBack"/>
      <w:bookmarkEnd w:id="0"/>
    </w:p>
    <w:sectPr w:rsidR="00F871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55"/>
    <w:family w:val="auto"/>
    <w:pitch w:val="variable"/>
    <w:sig w:usb0="E10002FF" w:usb1="4000ACFF" w:usb2="00000009" w:usb3="00000000" w:csb0="0000019F" w:csb1="00000000"/>
  </w:font>
  <w:font w:name="Times New Roman">
    <w:panose1 w:val="02020603050405020304"/>
    <w:charset w:val="55"/>
    <w:family w:val="auto"/>
    <w:pitch w:val="variable"/>
    <w:sig w:usb0="E0002AFF" w:usb1="C0007841" w:usb2="00000009" w:usb3="00000000" w:csb0="000001FF" w:csb1="00000000"/>
  </w:font>
  <w:font w:name="Arial">
    <w:panose1 w:val="020B0604020202020204"/>
    <w:charset w:val="55"/>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Bold"/>
    <w:charset w:val="A1"/>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1DD"/>
    <w:rsid w:val="001D2758"/>
    <w:rsid w:val="001F71F0"/>
    <w:rsid w:val="002829A3"/>
    <w:rsid w:val="00442A73"/>
    <w:rsid w:val="004804F2"/>
    <w:rsid w:val="00810B9C"/>
    <w:rsid w:val="00901D0D"/>
    <w:rsid w:val="009D11DD"/>
    <w:rsid w:val="00C94798"/>
    <w:rsid w:val="00D94296"/>
    <w:rsid w:val="00E262F3"/>
    <w:rsid w:val="00E5610E"/>
    <w:rsid w:val="00F8711B"/>
    <w:rsid w:val="00F92E8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EE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B9C"/>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B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8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books.edu.gr/ebooks/v/html/8547/2676/Ekfrasi-Ekthesi_B-Lykeiou_html-empl/indexl_01.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750</Words>
  <Characters>4277</Characters>
  <Application>Microsoft Macintosh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john</cp:lastModifiedBy>
  <cp:revision>14</cp:revision>
  <dcterms:created xsi:type="dcterms:W3CDTF">2020-12-03T06:01:00Z</dcterms:created>
  <dcterms:modified xsi:type="dcterms:W3CDTF">2023-12-04T15:47:00Z</dcterms:modified>
</cp:coreProperties>
</file>