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80" w:rsidRDefault="00A647EC" w:rsidP="00A647EC">
      <w:pPr>
        <w:ind w:left="-851"/>
        <w:jc w:val="center"/>
        <w:rPr>
          <w:b/>
          <w:sz w:val="24"/>
          <w:szCs w:val="24"/>
          <w:u w:val="single"/>
        </w:rPr>
      </w:pPr>
      <w:r w:rsidRPr="00A647EC">
        <w:rPr>
          <w:b/>
          <w:sz w:val="24"/>
          <w:szCs w:val="24"/>
          <w:u w:val="single"/>
        </w:rPr>
        <w:t>ΤΡΟΠΟΙ ΑΝΑΠΤΥΞΗΣ ΠΑΡΑΓΡΑΦΩΝ</w:t>
      </w:r>
    </w:p>
    <w:p w:rsidR="00A647EC" w:rsidRPr="00A647EC" w:rsidRDefault="00A647EC" w:rsidP="00A647EC">
      <w:pPr>
        <w:shd w:val="clear" w:color="auto" w:fill="FFFFFF"/>
        <w:spacing w:line="240" w:lineRule="atLeast"/>
        <w:outlineLvl w:val="3"/>
        <w:rPr>
          <w:rFonts w:ascii="Roboto" w:eastAsia="Times New Roman" w:hAnsi="Roboto" w:cs="Times New Roman"/>
          <w:b/>
          <w:bCs/>
          <w:color w:val="333333"/>
          <w:sz w:val="24"/>
          <w:szCs w:val="24"/>
          <w:lang w:eastAsia="el-GR"/>
        </w:rPr>
      </w:pPr>
      <w:r w:rsidRPr="00A647EC">
        <w:rPr>
          <w:rFonts w:ascii="Roboto" w:eastAsia="Times New Roman" w:hAnsi="Roboto" w:cs="Times New Roman"/>
          <w:b/>
          <w:bCs/>
          <w:color w:val="333333"/>
          <w:sz w:val="24"/>
          <w:szCs w:val="24"/>
          <w:lang w:eastAsia="el-GR"/>
        </w:rPr>
        <w:t>Με ΠΑΡΑΔΕΙΓΜΑΤΑ και μαρτυρίες</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Με τη μέθοδο αυτή αναπτύσσεται η θεματική περίοδος αν το περιεχόμενό της χρειάζεται διευκρίνηση. Τα </w:t>
      </w:r>
      <w:r w:rsidRPr="00A647EC">
        <w:rPr>
          <w:rFonts w:ascii="Roboto" w:eastAsia="Times New Roman" w:hAnsi="Roboto" w:cs="Times New Roman"/>
          <w:b/>
          <w:bCs/>
          <w:color w:val="111111"/>
          <w:sz w:val="26"/>
          <w:szCs w:val="26"/>
          <w:lang w:eastAsia="el-GR"/>
        </w:rPr>
        <w:t>παραδείγματα</w:t>
      </w:r>
      <w:r w:rsidRPr="00A647EC">
        <w:rPr>
          <w:rFonts w:ascii="Roboto" w:eastAsia="Times New Roman" w:hAnsi="Roboto" w:cs="Times New Roman"/>
          <w:color w:val="111111"/>
          <w:sz w:val="26"/>
          <w:szCs w:val="26"/>
          <w:lang w:eastAsia="el-GR"/>
        </w:rPr>
        <w:t> λαμβάνονται από την καθημερινή ζωή, την προσωπική εμπειρία και την ιστορία.</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Η </w:t>
      </w:r>
      <w:r w:rsidRPr="00A647EC">
        <w:rPr>
          <w:rFonts w:ascii="Roboto" w:eastAsia="Times New Roman" w:hAnsi="Roboto" w:cs="Times New Roman"/>
          <w:b/>
          <w:bCs/>
          <w:color w:val="111111"/>
          <w:sz w:val="26"/>
          <w:szCs w:val="26"/>
          <w:lang w:eastAsia="el-GR"/>
        </w:rPr>
        <w:t>μαρτυρία</w:t>
      </w:r>
      <w:r w:rsidRPr="00A647EC">
        <w:rPr>
          <w:rFonts w:ascii="Roboto" w:eastAsia="Times New Roman" w:hAnsi="Roboto" w:cs="Times New Roman"/>
          <w:color w:val="111111"/>
          <w:sz w:val="26"/>
          <w:szCs w:val="26"/>
          <w:lang w:eastAsia="el-GR"/>
        </w:rPr>
        <w:t> (επίκληση στην αυθεντία) χρησιμοποιείται, όταν, προκειμένου να ενισχυθεί ή να τεκμηριωθεί η άποψη της θεματικής περιόδου, γίνεται χρήση της άποψης ή της θεωρίας κάποιου αναγνωρισμένου και καταξιωμένου ανθρώπου, κάποιου ειδικού.</w:t>
      </w:r>
    </w:p>
    <w:p w:rsidR="00A647EC" w:rsidRPr="00A647EC" w:rsidRDefault="00A647EC" w:rsidP="00A647EC">
      <w:pPr>
        <w:shd w:val="clear" w:color="auto" w:fill="FFFFFF"/>
        <w:spacing w:after="24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Δεν πρέπει όμως να γίνεται κατάχρηση μαρτυριών και παραδειγμάτων, γιατί κουράζουν τον αναγνώστη και δημιουργούν την αίσθηση επιφανειακής προσέγγισης του θέματος ή έλλειψης προσωπικών επιχειρημάτων.</w:t>
      </w:r>
    </w:p>
    <w:p w:rsidR="00A647EC" w:rsidRPr="00A647EC" w:rsidRDefault="00A647EC" w:rsidP="00A647EC">
      <w:pPr>
        <w:shd w:val="clear" w:color="auto" w:fill="FFFFFF"/>
        <w:spacing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Ενδεικτικές λέξεις: </w:t>
      </w:r>
      <w:r w:rsidRPr="00A647EC">
        <w:rPr>
          <w:rFonts w:ascii="Roboto" w:eastAsia="Times New Roman" w:hAnsi="Roboto" w:cs="Times New Roman"/>
          <w:color w:val="111111"/>
          <w:sz w:val="26"/>
          <w:szCs w:val="26"/>
          <w:lang w:eastAsia="el-GR"/>
        </w:rPr>
        <w:t>Για παράδειγμα, παράδειγμα, παραδείγματος χάρη, λόχου χάρη, κ.λπ.</w:t>
      </w:r>
    </w:p>
    <w:p w:rsidR="00A647EC" w:rsidRPr="00A647EC" w:rsidRDefault="00A647EC" w:rsidP="00A647EC">
      <w:pPr>
        <w:shd w:val="clear" w:color="auto" w:fill="FFFFFF"/>
        <w:spacing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Παράδειγμα</w:t>
      </w:r>
    </w:p>
    <w:tbl>
      <w:tblPr>
        <w:tblW w:w="10905" w:type="dxa"/>
        <w:tblInd w:w="-1292"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692"/>
        <w:gridCol w:w="9213"/>
      </w:tblGrid>
      <w:tr w:rsidR="00A647EC" w:rsidRPr="00A647EC" w:rsidTr="00FE5672">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Αγνοούν οι γονείς ότι τα παιδιά τους κατά την περίοδο αυτή, επιθυμώντας να αποκτήσουν την αυτονομία τους και να επιβεβαιώσουν την ανεξαρτησία τους, ενεργούν συχνά : αντίθετα προς τις πατρικές επιθυμίες και ορέξεις. (…)</w:t>
            </w:r>
          </w:p>
        </w:tc>
      </w:tr>
      <w:tr w:rsidR="00A647EC" w:rsidRPr="00A647EC" w:rsidTr="00FE5672">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Λεπτομέρειες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Αν, π.χ., αρέσουν στους γονείς τα κοντά μαλλιά και συχνά μιλούν με ειρωνεία για τους «μακρυμάλληδες», εξωθούν με τον τρόπο τους αυτόν περισσότερο τον έφηβο γιο τους να γίνει «μακρυμάλλης» παρά να προτιμήσει τα κοντά μαλλιά. Αν αρέσει στους γονείς η κλασική μουσική ή τα παλιά τραγούδια, ενώ η μοντέρνα μουσική αντιμετωπίζεται με περιφρόνηση, οι προτιμήσεις των παιδιών θα στραφούν μάλλον προς τη μοντέρνα έξαλλη μουσική. (…)</w:t>
            </w:r>
          </w:p>
        </w:tc>
      </w:tr>
      <w:tr w:rsidR="00A647EC" w:rsidRPr="00A647EC" w:rsidTr="00FE5672">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Κατακλείδα</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Πάμπολλα είναι τα παραδείγματα τα οποία θα μπορούσε κανείς να αναφέρει σχετικά με αυτήν την τάση των εφήβων να δρουν αντίθετα προς τις επιθυμίες των γονέων τους με πρόδηλη συχνά την πρόθεση να τους ερεθίσουν.</w:t>
            </w:r>
          </w:p>
        </w:tc>
      </w:tr>
    </w:tbl>
    <w:p w:rsidR="00A647EC" w:rsidRPr="00A647EC" w:rsidRDefault="00A647EC" w:rsidP="00A647EC">
      <w:pPr>
        <w:shd w:val="clear" w:color="auto" w:fill="FFFFFF"/>
        <w:spacing w:line="240" w:lineRule="atLeast"/>
        <w:outlineLvl w:val="3"/>
        <w:rPr>
          <w:rFonts w:ascii="Roboto" w:eastAsia="Times New Roman" w:hAnsi="Roboto" w:cs="Times New Roman"/>
          <w:b/>
          <w:bCs/>
          <w:color w:val="333333"/>
          <w:sz w:val="24"/>
          <w:szCs w:val="24"/>
          <w:lang w:eastAsia="el-GR"/>
        </w:rPr>
      </w:pPr>
      <w:r w:rsidRPr="00A647EC">
        <w:rPr>
          <w:rFonts w:ascii="Roboto" w:eastAsia="Times New Roman" w:hAnsi="Roboto" w:cs="Times New Roman"/>
          <w:b/>
          <w:bCs/>
          <w:color w:val="333333"/>
          <w:sz w:val="24"/>
          <w:szCs w:val="24"/>
          <w:lang w:eastAsia="el-GR"/>
        </w:rPr>
        <w:t>Με ΣΥΓΚΡΙΣΗ Και ΑΝΤΙΘΕΣΗ</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Όταν η θεματική περίοδος περιέχει δύο αντιθετικά μεταξύ τους δεδομένα, αναπτύσσεται με </w:t>
      </w:r>
      <w:r w:rsidRPr="00A647EC">
        <w:rPr>
          <w:rFonts w:ascii="Roboto" w:eastAsia="Times New Roman" w:hAnsi="Roboto" w:cs="Times New Roman"/>
          <w:b/>
          <w:bCs/>
          <w:color w:val="111111"/>
          <w:sz w:val="26"/>
          <w:szCs w:val="26"/>
          <w:lang w:eastAsia="el-GR"/>
        </w:rPr>
        <w:t>σύγκριση-αντίθεση</w:t>
      </w:r>
      <w:r w:rsidRPr="00A647EC">
        <w:rPr>
          <w:rFonts w:ascii="Roboto" w:eastAsia="Times New Roman" w:hAnsi="Roboto" w:cs="Times New Roman"/>
          <w:color w:val="111111"/>
          <w:sz w:val="26"/>
          <w:szCs w:val="26"/>
          <w:lang w:eastAsia="el-GR"/>
        </w:rPr>
        <w:t>. Ανάλογα με τη μορφή της σύγκρισης έχουμε:</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α.</w:t>
      </w:r>
      <w:r w:rsidRPr="00A647EC">
        <w:rPr>
          <w:rFonts w:ascii="Roboto" w:eastAsia="Times New Roman" w:hAnsi="Roboto" w:cs="Times New Roman"/>
          <w:color w:val="111111"/>
          <w:sz w:val="26"/>
          <w:szCs w:val="26"/>
          <w:lang w:eastAsia="el-GR"/>
        </w:rPr>
        <w:t> </w:t>
      </w:r>
      <w:r w:rsidRPr="00A647EC">
        <w:rPr>
          <w:rFonts w:ascii="Roboto" w:eastAsia="Times New Roman" w:hAnsi="Roboto" w:cs="Times New Roman"/>
          <w:b/>
          <w:bCs/>
          <w:color w:val="111111"/>
          <w:sz w:val="26"/>
          <w:szCs w:val="26"/>
          <w:lang w:eastAsia="el-GR"/>
        </w:rPr>
        <w:t>Αντίθεση</w:t>
      </w:r>
      <w:r w:rsidRPr="00A647EC">
        <w:rPr>
          <w:rFonts w:ascii="Roboto" w:eastAsia="Times New Roman" w:hAnsi="Roboto" w:cs="Times New Roman"/>
          <w:color w:val="111111"/>
          <w:sz w:val="26"/>
          <w:szCs w:val="26"/>
          <w:lang w:eastAsia="el-GR"/>
        </w:rPr>
        <w:t>: Αντιπαραβολή των συγκρινόμενων και παρουσίαση των </w:t>
      </w:r>
      <w:r w:rsidRPr="00A647EC">
        <w:rPr>
          <w:rFonts w:ascii="Roboto" w:eastAsia="Times New Roman" w:hAnsi="Roboto" w:cs="Times New Roman"/>
          <w:b/>
          <w:bCs/>
          <w:color w:val="111111"/>
          <w:sz w:val="26"/>
          <w:szCs w:val="26"/>
          <w:lang w:eastAsia="el-GR"/>
        </w:rPr>
        <w:t>διαφορών</w:t>
      </w:r>
      <w:r w:rsidRPr="00A647EC">
        <w:rPr>
          <w:rFonts w:ascii="Roboto" w:eastAsia="Times New Roman" w:hAnsi="Roboto" w:cs="Times New Roman"/>
          <w:color w:val="111111"/>
          <w:sz w:val="26"/>
          <w:szCs w:val="26"/>
          <w:lang w:eastAsia="el-GR"/>
        </w:rPr>
        <w:t> τους.</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β.</w:t>
      </w:r>
      <w:r w:rsidRPr="00A647EC">
        <w:rPr>
          <w:rFonts w:ascii="Roboto" w:eastAsia="Times New Roman" w:hAnsi="Roboto" w:cs="Times New Roman"/>
          <w:color w:val="111111"/>
          <w:sz w:val="26"/>
          <w:szCs w:val="26"/>
          <w:lang w:eastAsia="el-GR"/>
        </w:rPr>
        <w:t> </w:t>
      </w:r>
      <w:r w:rsidRPr="00A647EC">
        <w:rPr>
          <w:rFonts w:ascii="Roboto" w:eastAsia="Times New Roman" w:hAnsi="Roboto" w:cs="Times New Roman"/>
          <w:b/>
          <w:bCs/>
          <w:color w:val="111111"/>
          <w:sz w:val="26"/>
          <w:szCs w:val="26"/>
          <w:lang w:eastAsia="el-GR"/>
        </w:rPr>
        <w:t>Σύγκριση</w:t>
      </w:r>
      <w:r w:rsidRPr="00A647EC">
        <w:rPr>
          <w:rFonts w:ascii="Roboto" w:eastAsia="Times New Roman" w:hAnsi="Roboto" w:cs="Times New Roman"/>
          <w:color w:val="111111"/>
          <w:sz w:val="26"/>
          <w:szCs w:val="26"/>
          <w:lang w:eastAsia="el-GR"/>
        </w:rPr>
        <w:t>: Παρουσίαση των συγκρινόμενων και επισήμανση όχι μόνο των </w:t>
      </w:r>
      <w:r w:rsidRPr="00A647EC">
        <w:rPr>
          <w:rFonts w:ascii="Roboto" w:eastAsia="Times New Roman" w:hAnsi="Roboto" w:cs="Times New Roman"/>
          <w:b/>
          <w:bCs/>
          <w:color w:val="111111"/>
          <w:sz w:val="26"/>
          <w:szCs w:val="26"/>
          <w:lang w:eastAsia="el-GR"/>
        </w:rPr>
        <w:t>ομοιοτήτων</w:t>
      </w:r>
      <w:r w:rsidRPr="00A647EC">
        <w:rPr>
          <w:rFonts w:ascii="Roboto" w:eastAsia="Times New Roman" w:hAnsi="Roboto" w:cs="Times New Roman"/>
          <w:color w:val="111111"/>
          <w:sz w:val="26"/>
          <w:szCs w:val="26"/>
          <w:lang w:eastAsia="el-GR"/>
        </w:rPr>
        <w:t> αλλά και των </w:t>
      </w:r>
      <w:r w:rsidRPr="00A647EC">
        <w:rPr>
          <w:rFonts w:ascii="Roboto" w:eastAsia="Times New Roman" w:hAnsi="Roboto" w:cs="Times New Roman"/>
          <w:b/>
          <w:bCs/>
          <w:color w:val="111111"/>
          <w:sz w:val="26"/>
          <w:szCs w:val="26"/>
          <w:lang w:eastAsia="el-GR"/>
        </w:rPr>
        <w:t>διαφορών</w:t>
      </w:r>
      <w:r w:rsidRPr="00A647EC">
        <w:rPr>
          <w:rFonts w:ascii="Roboto" w:eastAsia="Times New Roman" w:hAnsi="Roboto" w:cs="Times New Roman"/>
          <w:color w:val="111111"/>
          <w:sz w:val="26"/>
          <w:szCs w:val="26"/>
          <w:lang w:eastAsia="el-GR"/>
        </w:rPr>
        <w:t> τους.</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Ως τρόπος ανάπτυξης παραγράφου ενδέχεται να έχει τους εξής τρόπους:</w:t>
      </w:r>
    </w:p>
    <w:p w:rsidR="00A647EC" w:rsidRPr="00A647EC" w:rsidRDefault="00A647EC" w:rsidP="00A647EC">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A647EC">
        <w:rPr>
          <w:rFonts w:ascii="Roboto" w:eastAsia="Times New Roman" w:hAnsi="Roboto" w:cs="Times New Roman"/>
          <w:color w:val="111111"/>
          <w:sz w:val="24"/>
          <w:szCs w:val="24"/>
          <w:lang w:eastAsia="el-GR"/>
        </w:rPr>
        <w:lastRenderedPageBreak/>
        <w:t>Με παρουσίαση όλων των ιδιοτήτων / γνωρισμάτων του ενός μέλους και στη συνέχεια του άλλου.</w:t>
      </w:r>
    </w:p>
    <w:p w:rsidR="00A647EC" w:rsidRPr="00A647EC" w:rsidRDefault="00A647EC" w:rsidP="00A647EC">
      <w:pPr>
        <w:numPr>
          <w:ilvl w:val="0"/>
          <w:numId w:val="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A647EC">
        <w:rPr>
          <w:rFonts w:ascii="Roboto" w:eastAsia="Times New Roman" w:hAnsi="Roboto" w:cs="Times New Roman"/>
          <w:color w:val="111111"/>
          <w:sz w:val="24"/>
          <w:szCs w:val="24"/>
          <w:lang w:eastAsia="el-GR"/>
        </w:rPr>
        <w:t>Με παρουσίαση σημείο προς σημείο των ομοιοτήτων και των διαφορών των συγκρινόμενων μελών.</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Ενδεικτικές λέξεις:</w:t>
      </w:r>
      <w:r w:rsidRPr="00A647EC">
        <w:rPr>
          <w:rFonts w:ascii="Roboto" w:eastAsia="Times New Roman" w:hAnsi="Roboto" w:cs="Times New Roman"/>
          <w:color w:val="111111"/>
          <w:sz w:val="26"/>
          <w:szCs w:val="26"/>
          <w:lang w:eastAsia="el-GR"/>
        </w:rPr>
        <w:t> συγκριτικά, εντούτοις, αλλά, όμως, μολονότι, ωστόσο, εξάλλου, παρόμοια.</w:t>
      </w:r>
    </w:p>
    <w:p w:rsidR="00A647EC" w:rsidRPr="00A647EC" w:rsidRDefault="00A647EC" w:rsidP="00A647EC">
      <w:pPr>
        <w:shd w:val="clear" w:color="auto" w:fill="FFFFFF"/>
        <w:spacing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Παράδειγμα 1ο</w:t>
      </w:r>
      <w:r w:rsidRPr="00A647EC">
        <w:rPr>
          <w:rFonts w:ascii="Roboto" w:eastAsia="Times New Roman" w:hAnsi="Roboto" w:cs="Times New Roman"/>
          <w:color w:val="111111"/>
          <w:sz w:val="26"/>
          <w:szCs w:val="26"/>
          <w:lang w:eastAsia="el-GR"/>
        </w:rPr>
        <w:t>:</w:t>
      </w:r>
    </w:p>
    <w:tbl>
      <w:tblPr>
        <w:tblW w:w="11898" w:type="dxa"/>
        <w:tblInd w:w="-1787"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2774"/>
        <w:gridCol w:w="9124"/>
      </w:tblGrid>
      <w:tr w:rsidR="00A647EC" w:rsidRPr="00A647EC" w:rsidTr="00A647EC">
        <w:tc>
          <w:tcPr>
            <w:tcW w:w="2774" w:type="dxa"/>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Η τεχνολογία ενώνει, αλλά και αποξενώνει τους ανθρώπους.</w:t>
            </w:r>
          </w:p>
        </w:tc>
      </w:tr>
      <w:tr w:rsidR="00A647EC" w:rsidRPr="00A647EC" w:rsidTr="00A647EC">
        <w:tc>
          <w:tcPr>
            <w:tcW w:w="2774" w:type="dxa"/>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Λεπτομέρειες</w:t>
            </w:r>
          </w:p>
          <w:p w:rsidR="00A647EC" w:rsidRPr="00A647EC" w:rsidRDefault="00A647EC" w:rsidP="00A647EC">
            <w:pPr>
              <w:spacing w:after="0" w:line="480" w:lineRule="auto"/>
              <w:rPr>
                <w:rFonts w:ascii="Roboto" w:eastAsia="Times New Roman" w:hAnsi="Roboto" w:cs="Times New Roman"/>
                <w:sz w:val="26"/>
                <w:szCs w:val="26"/>
                <w:lang w:eastAsia="el-GR"/>
              </w:rPr>
            </w:pPr>
            <w:r w:rsidRPr="00A647EC">
              <w:rPr>
                <w:rFonts w:ascii="Roboto" w:eastAsia="Times New Roman" w:hAnsi="Roboto" w:cs="Times New Roman"/>
                <w:b/>
                <w:bCs/>
                <w:sz w:val="26"/>
                <w:szCs w:val="26"/>
                <w:lang w:eastAsia="el-GR"/>
              </w:rPr>
              <w:t>(με τον πρώτο τρόπο)</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Η τεχνολογία έφερε πιο κοντά τους ανθρώπους, αλλά και τους απομάκρυνε ταυτόχρονα. Με τις εφαρμογές της, άλλοτε άμεσα και άλλοτε έμμεσα, έφερε τους ανθρώπους πιο κοντά. Μαζικοποίησε τους χώρους εργασίας, όπου τώρα δεκάδες, εκατοντάδες ή και χιλιάδες άνθρωποι συνεργάζονται, για να κατασκευάσουν ένα προϊόν. (…)</w:t>
            </w:r>
          </w:p>
          <w:p w:rsidR="00A647EC" w:rsidRPr="00A647EC" w:rsidRDefault="00A647EC" w:rsidP="00A647EC">
            <w:pPr>
              <w:spacing w:after="0" w:line="480" w:lineRule="auto"/>
              <w:rPr>
                <w:rFonts w:ascii="Roboto" w:eastAsia="Times New Roman" w:hAnsi="Roboto" w:cs="Times New Roman"/>
                <w:sz w:val="26"/>
                <w:szCs w:val="26"/>
                <w:lang w:eastAsia="el-GR"/>
              </w:rPr>
            </w:pPr>
            <w:r w:rsidRPr="00A647EC">
              <w:rPr>
                <w:rFonts w:ascii="Roboto" w:eastAsia="Times New Roman" w:hAnsi="Roboto" w:cs="Times New Roman"/>
                <w:sz w:val="26"/>
                <w:szCs w:val="26"/>
                <w:lang w:eastAsia="el-GR"/>
              </w:rPr>
              <w:t>Από την άλλη όμως είναι η τεχνολογία που συνέβαλε στην αποξένωση των ανθρώπων από την εργασία τους – με τη μεσολάβηση της ειδίκευσης – τον άνθρωπο από τη φύση, αφού χάρη στην τεχνολογία γιγαντώθηκαν οι πόλεις, τον άνθρωπο από το συνάνθρωπο αλλά και από τον εαυτό του, εξαιτίας του τερατώδους ρυθμού ζωής αλλά και των αξιών που επέβαλε. (…)</w:t>
            </w:r>
          </w:p>
        </w:tc>
      </w:tr>
      <w:tr w:rsidR="00A647EC" w:rsidRPr="00A647EC" w:rsidTr="00A647EC">
        <w:tc>
          <w:tcPr>
            <w:tcW w:w="2774" w:type="dxa"/>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Κατακλείδα</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Έτσι η τεχνολογία είναι και ενοποιητικός αλλά και αποξενωτικός παράγοντας για τον άνθρωπο.</w:t>
            </w:r>
          </w:p>
        </w:tc>
      </w:tr>
    </w:tbl>
    <w:p w:rsidR="00A647EC" w:rsidRPr="00A647EC" w:rsidRDefault="00A647EC" w:rsidP="00A647EC">
      <w:pPr>
        <w:shd w:val="clear" w:color="auto" w:fill="FFFFFF"/>
        <w:spacing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Παράδειγμα 2ο</w:t>
      </w:r>
      <w:r w:rsidRPr="00A647EC">
        <w:rPr>
          <w:rFonts w:ascii="Roboto" w:eastAsia="Times New Roman" w:hAnsi="Roboto" w:cs="Times New Roman"/>
          <w:color w:val="111111"/>
          <w:sz w:val="26"/>
          <w:szCs w:val="26"/>
          <w:lang w:eastAsia="el-GR"/>
        </w:rPr>
        <w:t>:</w:t>
      </w:r>
    </w:p>
    <w:tbl>
      <w:tblPr>
        <w:tblW w:w="10905" w:type="dxa"/>
        <w:tblInd w:w="-1292"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775"/>
        <w:gridCol w:w="9130"/>
      </w:tblGrid>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Η παιδεία αποτελεί τροφό αλλά και δυνάστη του ανθρώπινου πνεύματος</w:t>
            </w:r>
          </w:p>
        </w:tc>
      </w:tr>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Λεπτομέρειες</w:t>
            </w:r>
          </w:p>
          <w:p w:rsidR="00A647EC" w:rsidRPr="00A647EC" w:rsidRDefault="00A647EC" w:rsidP="00A647EC">
            <w:pPr>
              <w:spacing w:after="0" w:line="480" w:lineRule="auto"/>
              <w:rPr>
                <w:rFonts w:ascii="Roboto" w:eastAsia="Times New Roman" w:hAnsi="Roboto" w:cs="Times New Roman"/>
                <w:sz w:val="26"/>
                <w:szCs w:val="26"/>
                <w:lang w:eastAsia="el-GR"/>
              </w:rPr>
            </w:pPr>
            <w:r w:rsidRPr="00A647EC">
              <w:rPr>
                <w:rFonts w:ascii="Roboto" w:eastAsia="Times New Roman" w:hAnsi="Roboto" w:cs="Times New Roman"/>
                <w:b/>
                <w:bCs/>
                <w:sz w:val="26"/>
                <w:szCs w:val="26"/>
                <w:lang w:eastAsia="el-GR"/>
              </w:rPr>
              <w:t>(με το δεύτερο τρόπο)</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Συμβάλλει στη διεύρυνση του πνεύματος από τη μια, καλλιεργώντας ενδιάθετες δυνατότητες, αλλά και το περιορίζει στα όρια της συγκεκριμένης παιδείας. Καθιστά διεισδυτικό το πνεύμα, οξύνοντάς του την κριτική ικανότητα, αλλά και το τυποποιεί ταυτόχρονα, αφού κάθε παιδεία συνιστά και μία μορφή προκατασκευασμένων σχημάτων. (…)</w:t>
            </w:r>
          </w:p>
        </w:tc>
      </w:tr>
    </w:tbl>
    <w:p w:rsidR="00A647EC" w:rsidRPr="00A647EC" w:rsidRDefault="00A647EC" w:rsidP="00A647EC">
      <w:pPr>
        <w:pStyle w:val="4"/>
        <w:shd w:val="clear" w:color="auto" w:fill="FFFFFF"/>
        <w:spacing w:before="0" w:line="240" w:lineRule="atLeast"/>
        <w:rPr>
          <w:rFonts w:ascii="Roboto" w:eastAsia="Times New Roman" w:hAnsi="Roboto" w:cs="Times New Roman"/>
          <w:b/>
          <w:bCs/>
          <w:i w:val="0"/>
          <w:iCs w:val="0"/>
          <w:color w:val="333333"/>
          <w:sz w:val="24"/>
          <w:szCs w:val="24"/>
          <w:lang w:eastAsia="el-GR"/>
        </w:rPr>
      </w:pPr>
      <w:r w:rsidRPr="00A647EC">
        <w:rPr>
          <w:rFonts w:ascii="Roboto" w:eastAsia="Times New Roman" w:hAnsi="Roboto" w:cs="Times New Roman"/>
          <w:color w:val="111111"/>
          <w:sz w:val="24"/>
          <w:szCs w:val="24"/>
          <w:lang w:eastAsia="el-GR"/>
        </w:rPr>
        <w:lastRenderedPageBreak/>
        <w:br/>
      </w:r>
      <w:r w:rsidRPr="00A647EC">
        <w:rPr>
          <w:rFonts w:ascii="Roboto" w:eastAsia="Times New Roman" w:hAnsi="Roboto" w:cs="Times New Roman"/>
          <w:b/>
          <w:bCs/>
          <w:i w:val="0"/>
          <w:iCs w:val="0"/>
          <w:color w:val="333333"/>
          <w:sz w:val="24"/>
          <w:szCs w:val="24"/>
          <w:lang w:eastAsia="el-GR"/>
        </w:rPr>
        <w:br/>
        <w:t>Με ΑΙΤΙΟΛΟΓΗΣΗ</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Πολλές φορές οι θεματικές περίοδοι είναι κρίσεως και χρειάζεται να αποδειχτεί η ισχύς τους με </w:t>
      </w:r>
      <w:r w:rsidRPr="00A647EC">
        <w:rPr>
          <w:rFonts w:ascii="Roboto" w:eastAsia="Times New Roman" w:hAnsi="Roboto" w:cs="Times New Roman"/>
          <w:b/>
          <w:bCs/>
          <w:color w:val="111111"/>
          <w:sz w:val="26"/>
          <w:szCs w:val="26"/>
          <w:lang w:eastAsia="el-GR"/>
        </w:rPr>
        <w:t>αιτιολόγηση</w:t>
      </w:r>
      <w:r w:rsidRPr="00A647EC">
        <w:rPr>
          <w:rFonts w:ascii="Roboto" w:eastAsia="Times New Roman" w:hAnsi="Roboto" w:cs="Times New Roman"/>
          <w:color w:val="111111"/>
          <w:sz w:val="26"/>
          <w:szCs w:val="26"/>
          <w:lang w:eastAsia="el-GR"/>
        </w:rPr>
        <w:t> στηριζόμενη σε επιχειρήματα αξιόπιστα και λογικά. Στην περίπτωση αυτή η θεματική περίοδος μας παρακινεί να ρωτήσουμε: «ΓΙΑΤΙ;» Τότε είναι απαραίτητη η </w:t>
      </w:r>
      <w:r w:rsidRPr="00A647EC">
        <w:rPr>
          <w:rFonts w:ascii="Roboto" w:eastAsia="Times New Roman" w:hAnsi="Roboto" w:cs="Times New Roman"/>
          <w:b/>
          <w:bCs/>
          <w:color w:val="111111"/>
          <w:sz w:val="26"/>
          <w:szCs w:val="26"/>
          <w:lang w:eastAsia="el-GR"/>
        </w:rPr>
        <w:t>αιτιολόγηση</w:t>
      </w:r>
      <w:r w:rsidRPr="00A647EC">
        <w:rPr>
          <w:rFonts w:ascii="Roboto" w:eastAsia="Times New Roman" w:hAnsi="Roboto" w:cs="Times New Roman"/>
          <w:color w:val="111111"/>
          <w:sz w:val="26"/>
          <w:szCs w:val="26"/>
          <w:lang w:eastAsia="el-GR"/>
        </w:rPr>
        <w:t> της θέσης αυτής. Αυτή οργανώνεται με διάφορους τρόπους, όπως με αιτιολογικές προτάσεις και μετοχές, καθώς και με ανάλογα εκφραστικά μέσα.</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Ενδεικτικές λέξεις:</w:t>
      </w:r>
      <w:r w:rsidRPr="00A647EC">
        <w:rPr>
          <w:rFonts w:ascii="Roboto" w:eastAsia="Times New Roman" w:hAnsi="Roboto" w:cs="Times New Roman"/>
          <w:color w:val="111111"/>
          <w:sz w:val="26"/>
          <w:szCs w:val="26"/>
          <w:lang w:eastAsia="el-GR"/>
        </w:rPr>
        <w:t> επειδή, γιατί, διότι.</w:t>
      </w:r>
    </w:p>
    <w:p w:rsidR="00A647EC" w:rsidRPr="00A647EC" w:rsidRDefault="00A647EC" w:rsidP="00A647EC">
      <w:pPr>
        <w:shd w:val="clear" w:color="auto" w:fill="FFFFFF"/>
        <w:spacing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Παράδειγμα</w:t>
      </w:r>
    </w:p>
    <w:tbl>
      <w:tblPr>
        <w:tblW w:w="10905" w:type="dxa"/>
        <w:tblInd w:w="-1292"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693"/>
        <w:gridCol w:w="9212"/>
      </w:tblGrid>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Σήμερα η εξειδίκευση έγινε απολύτως αναγκαία.</w:t>
            </w:r>
          </w:p>
          <w:p w:rsidR="00A647EC" w:rsidRPr="00A647EC" w:rsidRDefault="00A647EC" w:rsidP="00A647EC">
            <w:pPr>
              <w:spacing w:after="0" w:line="480" w:lineRule="auto"/>
              <w:rPr>
                <w:rFonts w:ascii="Roboto" w:eastAsia="Times New Roman" w:hAnsi="Roboto" w:cs="Times New Roman"/>
                <w:sz w:val="26"/>
                <w:szCs w:val="26"/>
                <w:lang w:eastAsia="el-GR"/>
              </w:rPr>
            </w:pPr>
            <w:r w:rsidRPr="00A647EC">
              <w:rPr>
                <w:rFonts w:ascii="Roboto" w:eastAsia="Times New Roman" w:hAnsi="Roboto" w:cs="Times New Roman"/>
                <w:sz w:val="26"/>
                <w:szCs w:val="26"/>
                <w:lang w:eastAsia="el-GR"/>
              </w:rPr>
              <w:t> </w:t>
            </w:r>
          </w:p>
        </w:tc>
      </w:tr>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Λεπτομέρειες</w:t>
            </w:r>
          </w:p>
          <w:p w:rsidR="00A647EC" w:rsidRPr="00A647EC" w:rsidRDefault="00A647EC" w:rsidP="00A647EC">
            <w:pPr>
              <w:spacing w:after="0" w:line="480" w:lineRule="auto"/>
              <w:rPr>
                <w:rFonts w:ascii="Roboto" w:eastAsia="Times New Roman" w:hAnsi="Roboto" w:cs="Times New Roman"/>
                <w:sz w:val="26"/>
                <w:szCs w:val="26"/>
                <w:lang w:eastAsia="el-GR"/>
              </w:rPr>
            </w:pPr>
            <w:r w:rsidRPr="00A647EC">
              <w:rPr>
                <w:rFonts w:ascii="Roboto" w:eastAsia="Times New Roman" w:hAnsi="Roboto" w:cs="Times New Roman"/>
                <w:sz w:val="26"/>
                <w:szCs w:val="26"/>
                <w:lang w:eastAsia="el-GR"/>
              </w:rPr>
              <w:t> </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Πρώτον, γιατί οι ασχολίες του σύγχρονου ανθρώπου καλύπτουν ένα τόσο ευρύ φάσμα, ώστε να είναι αδύνατη η ταυτόχρονη επίδοση του σε πολλούς και διαφορετικούς τομείς. Έπειτα, η εξειδίκευση επιβάλλεται στην εποχή μας από την έκρηξη των επιστημονικών γνώσεων. Όσο περισσότερα αντικείμενα περιλαμβάνονται στο πλάτος μιας επιστήμης, όσο πιο δύσκολη γίνεται η έρευνα τους σε βάθος. (…)</w:t>
            </w:r>
          </w:p>
        </w:tc>
      </w:tr>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Κατακλείδα</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Αν σε αυτά προσθέσουμε και την ανάγκη να αντιμετωπιστούν αποτελεσματικά τα πολύπλοκα προβλήματα που υπάρχουν στην εποχή μας, αντιλαμβανόμαστε πόσο απαραίτητη είναι σήμερα η εξειδίκευση.</w:t>
            </w:r>
          </w:p>
        </w:tc>
      </w:tr>
    </w:tbl>
    <w:p w:rsidR="00A647EC" w:rsidRPr="00A647EC" w:rsidRDefault="00A647EC" w:rsidP="00A647EC">
      <w:pPr>
        <w:shd w:val="clear" w:color="auto" w:fill="FFFFFF"/>
        <w:spacing w:line="240" w:lineRule="atLeast"/>
        <w:outlineLvl w:val="3"/>
        <w:rPr>
          <w:rFonts w:ascii="Roboto" w:eastAsia="Times New Roman" w:hAnsi="Roboto" w:cs="Times New Roman"/>
          <w:b/>
          <w:bCs/>
          <w:color w:val="333333"/>
          <w:sz w:val="24"/>
          <w:szCs w:val="24"/>
          <w:lang w:eastAsia="el-GR"/>
        </w:rPr>
      </w:pPr>
      <w:r w:rsidRPr="00A647EC">
        <w:rPr>
          <w:rFonts w:ascii="Roboto" w:eastAsia="Times New Roman" w:hAnsi="Roboto" w:cs="Times New Roman"/>
          <w:b/>
          <w:bCs/>
          <w:color w:val="333333"/>
          <w:sz w:val="24"/>
          <w:szCs w:val="24"/>
          <w:lang w:eastAsia="el-GR"/>
        </w:rPr>
        <w:t>Με ΟΡΙΣΜΟ</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Όταν στη θεματική περίοδο μιας παραγράφου καθορίζονται τα κύρια γνωρίσματα και οι ιδιότητες μιας έννοιας, που την κάνουν διακριτή και ξεχωριστή, σε σχέση με τις άλλες, τότε η παράγραφος αναπτύσσεται με τη μέθοδο του </w:t>
      </w:r>
      <w:r w:rsidRPr="00A647EC">
        <w:rPr>
          <w:rFonts w:ascii="Roboto" w:eastAsia="Times New Roman" w:hAnsi="Roboto" w:cs="Times New Roman"/>
          <w:b/>
          <w:bCs/>
          <w:color w:val="111111"/>
          <w:sz w:val="26"/>
          <w:szCs w:val="26"/>
          <w:lang w:eastAsia="el-GR"/>
        </w:rPr>
        <w:t>ορισμού</w:t>
      </w:r>
      <w:r w:rsidRPr="00A647EC">
        <w:rPr>
          <w:rFonts w:ascii="Roboto" w:eastAsia="Times New Roman" w:hAnsi="Roboto" w:cs="Times New Roman"/>
          <w:color w:val="111111"/>
          <w:sz w:val="26"/>
          <w:szCs w:val="26"/>
          <w:lang w:eastAsia="el-GR"/>
        </w:rPr>
        <w:t>. Σε αυτήν την περίπτωση οφείλουμε να αναζητούμε και να παρουσιάζουμε και τα εξής στοιχεία:</w:t>
      </w:r>
    </w:p>
    <w:p w:rsidR="00A647EC" w:rsidRPr="00A647EC" w:rsidRDefault="00A647EC" w:rsidP="00A647EC">
      <w:pPr>
        <w:numPr>
          <w:ilvl w:val="0"/>
          <w:numId w:val="2"/>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A647EC">
        <w:rPr>
          <w:rFonts w:ascii="Roboto" w:eastAsia="Times New Roman" w:hAnsi="Roboto" w:cs="Times New Roman"/>
          <w:color w:val="111111"/>
          <w:sz w:val="24"/>
          <w:szCs w:val="24"/>
          <w:lang w:eastAsia="el-GR"/>
        </w:rPr>
        <w:t>την </w:t>
      </w:r>
      <w:r w:rsidRPr="00A647EC">
        <w:rPr>
          <w:rFonts w:ascii="Roboto" w:eastAsia="Times New Roman" w:hAnsi="Roboto" w:cs="Times New Roman"/>
          <w:b/>
          <w:bCs/>
          <w:color w:val="111111"/>
          <w:sz w:val="24"/>
          <w:szCs w:val="24"/>
          <w:lang w:eastAsia="el-GR"/>
        </w:rPr>
        <w:t>οριστέα</w:t>
      </w:r>
      <w:r w:rsidRPr="00A647EC">
        <w:rPr>
          <w:rFonts w:ascii="Roboto" w:eastAsia="Times New Roman" w:hAnsi="Roboto" w:cs="Times New Roman"/>
          <w:color w:val="111111"/>
          <w:sz w:val="24"/>
          <w:szCs w:val="24"/>
          <w:lang w:eastAsia="el-GR"/>
        </w:rPr>
        <w:t> </w:t>
      </w:r>
      <w:r w:rsidRPr="00A647EC">
        <w:rPr>
          <w:rFonts w:ascii="Roboto" w:eastAsia="Times New Roman" w:hAnsi="Roboto" w:cs="Times New Roman"/>
          <w:b/>
          <w:bCs/>
          <w:color w:val="111111"/>
          <w:sz w:val="24"/>
          <w:szCs w:val="24"/>
          <w:lang w:eastAsia="el-GR"/>
        </w:rPr>
        <w:t>έννοια</w:t>
      </w:r>
      <w:r w:rsidRPr="00A647EC">
        <w:rPr>
          <w:rFonts w:ascii="Roboto" w:eastAsia="Times New Roman" w:hAnsi="Roboto" w:cs="Times New Roman"/>
          <w:color w:val="111111"/>
          <w:sz w:val="24"/>
          <w:szCs w:val="24"/>
          <w:lang w:eastAsia="el-GR"/>
        </w:rPr>
        <w:t>: πρόκειται για την έννοια που οφείλουμε να ορίσουμε.</w:t>
      </w:r>
    </w:p>
    <w:p w:rsidR="00A647EC" w:rsidRPr="00A647EC" w:rsidRDefault="00A647EC" w:rsidP="00A647EC">
      <w:pPr>
        <w:numPr>
          <w:ilvl w:val="0"/>
          <w:numId w:val="2"/>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A647EC">
        <w:rPr>
          <w:rFonts w:ascii="Roboto" w:eastAsia="Times New Roman" w:hAnsi="Roboto" w:cs="Times New Roman"/>
          <w:color w:val="111111"/>
          <w:sz w:val="24"/>
          <w:szCs w:val="24"/>
          <w:lang w:eastAsia="el-GR"/>
        </w:rPr>
        <w:t>το </w:t>
      </w:r>
      <w:r w:rsidRPr="00A647EC">
        <w:rPr>
          <w:rFonts w:ascii="Roboto" w:eastAsia="Times New Roman" w:hAnsi="Roboto" w:cs="Times New Roman"/>
          <w:b/>
          <w:bCs/>
          <w:color w:val="111111"/>
          <w:sz w:val="24"/>
          <w:szCs w:val="24"/>
          <w:lang w:eastAsia="el-GR"/>
        </w:rPr>
        <w:t>προσεχές</w:t>
      </w:r>
      <w:r w:rsidRPr="00A647EC">
        <w:rPr>
          <w:rFonts w:ascii="Roboto" w:eastAsia="Times New Roman" w:hAnsi="Roboto" w:cs="Times New Roman"/>
          <w:color w:val="111111"/>
          <w:sz w:val="24"/>
          <w:szCs w:val="24"/>
          <w:lang w:eastAsia="el-GR"/>
        </w:rPr>
        <w:t> </w:t>
      </w:r>
      <w:r w:rsidRPr="00A647EC">
        <w:rPr>
          <w:rFonts w:ascii="Roboto" w:eastAsia="Times New Roman" w:hAnsi="Roboto" w:cs="Times New Roman"/>
          <w:b/>
          <w:bCs/>
          <w:color w:val="111111"/>
          <w:sz w:val="24"/>
          <w:szCs w:val="24"/>
          <w:lang w:eastAsia="el-GR"/>
        </w:rPr>
        <w:t>γένος</w:t>
      </w:r>
      <w:r w:rsidRPr="00A647EC">
        <w:rPr>
          <w:rFonts w:ascii="Roboto" w:eastAsia="Times New Roman" w:hAnsi="Roboto" w:cs="Times New Roman"/>
          <w:color w:val="111111"/>
          <w:sz w:val="24"/>
          <w:szCs w:val="24"/>
          <w:lang w:eastAsia="el-GR"/>
        </w:rPr>
        <w:t>: την ευρύτερη κατηγορία στην οποία εντάσσεται αυτή</w:t>
      </w:r>
    </w:p>
    <w:p w:rsidR="00A647EC" w:rsidRPr="00A647EC" w:rsidRDefault="00A647EC" w:rsidP="00A647EC">
      <w:pPr>
        <w:numPr>
          <w:ilvl w:val="0"/>
          <w:numId w:val="2"/>
        </w:numPr>
        <w:shd w:val="clear" w:color="auto" w:fill="FFFFFF"/>
        <w:spacing w:before="120" w:after="0" w:line="240" w:lineRule="auto"/>
        <w:rPr>
          <w:rFonts w:ascii="Roboto" w:eastAsia="Times New Roman" w:hAnsi="Roboto" w:cs="Times New Roman"/>
          <w:color w:val="111111"/>
          <w:sz w:val="24"/>
          <w:szCs w:val="24"/>
          <w:lang w:eastAsia="el-GR"/>
        </w:rPr>
      </w:pPr>
      <w:r w:rsidRPr="00A647EC">
        <w:rPr>
          <w:rFonts w:ascii="Roboto" w:eastAsia="Times New Roman" w:hAnsi="Roboto" w:cs="Times New Roman"/>
          <w:color w:val="111111"/>
          <w:sz w:val="24"/>
          <w:szCs w:val="24"/>
          <w:lang w:eastAsia="el-GR"/>
        </w:rPr>
        <w:t>την </w:t>
      </w:r>
      <w:r w:rsidRPr="00A647EC">
        <w:rPr>
          <w:rFonts w:ascii="Roboto" w:eastAsia="Times New Roman" w:hAnsi="Roboto" w:cs="Times New Roman"/>
          <w:b/>
          <w:bCs/>
          <w:color w:val="111111"/>
          <w:sz w:val="24"/>
          <w:szCs w:val="24"/>
          <w:lang w:eastAsia="el-GR"/>
        </w:rPr>
        <w:t>ειδοποιό</w:t>
      </w:r>
      <w:r w:rsidRPr="00A647EC">
        <w:rPr>
          <w:rFonts w:ascii="Roboto" w:eastAsia="Times New Roman" w:hAnsi="Roboto" w:cs="Times New Roman"/>
          <w:color w:val="111111"/>
          <w:sz w:val="24"/>
          <w:szCs w:val="24"/>
          <w:lang w:eastAsia="el-GR"/>
        </w:rPr>
        <w:t> </w:t>
      </w:r>
      <w:r w:rsidRPr="00A647EC">
        <w:rPr>
          <w:rFonts w:ascii="Roboto" w:eastAsia="Times New Roman" w:hAnsi="Roboto" w:cs="Times New Roman"/>
          <w:b/>
          <w:bCs/>
          <w:color w:val="111111"/>
          <w:sz w:val="24"/>
          <w:szCs w:val="24"/>
          <w:lang w:eastAsia="el-GR"/>
        </w:rPr>
        <w:t>διαφορά</w:t>
      </w:r>
      <w:r w:rsidRPr="00A647EC">
        <w:rPr>
          <w:rFonts w:ascii="Roboto" w:eastAsia="Times New Roman" w:hAnsi="Roboto" w:cs="Times New Roman"/>
          <w:color w:val="111111"/>
          <w:sz w:val="24"/>
          <w:szCs w:val="24"/>
          <w:lang w:eastAsia="el-GR"/>
        </w:rPr>
        <w:t>: τα ιδιαίτερα χαρακτηριστικά που την κάνουν να διαφοροποιείται από τις υπόλοιπες έννοιες που ανήκουν στο ίδιο γένος.</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Ο ορισμός ανάλογα με την </w:t>
      </w:r>
      <w:r w:rsidRPr="00A647EC">
        <w:rPr>
          <w:rFonts w:ascii="Roboto" w:eastAsia="Times New Roman" w:hAnsi="Roboto" w:cs="Times New Roman"/>
          <w:b/>
          <w:bCs/>
          <w:color w:val="111111"/>
          <w:sz w:val="26"/>
          <w:szCs w:val="26"/>
          <w:lang w:eastAsia="el-GR"/>
        </w:rPr>
        <w:t>έκτασή</w:t>
      </w:r>
      <w:r w:rsidRPr="00A647EC">
        <w:rPr>
          <w:rFonts w:ascii="Roboto" w:eastAsia="Times New Roman" w:hAnsi="Roboto" w:cs="Times New Roman"/>
          <w:color w:val="111111"/>
          <w:sz w:val="26"/>
          <w:szCs w:val="26"/>
          <w:lang w:eastAsia="el-GR"/>
        </w:rPr>
        <w:t> του διακρίνεται σε:</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Α) σύντομο</w:t>
      </w:r>
      <w:r w:rsidRPr="00A647EC">
        <w:rPr>
          <w:rFonts w:ascii="Roboto" w:eastAsia="Times New Roman" w:hAnsi="Roboto" w:cs="Times New Roman"/>
          <w:color w:val="111111"/>
          <w:sz w:val="26"/>
          <w:szCs w:val="26"/>
          <w:lang w:eastAsia="el-GR"/>
        </w:rPr>
        <w:t>, όταν η παρουσίαση της έννοιας γίνεται με συνοπτικό-λεξικογραφικό τρόπο και</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Β) εκτεταμένο</w:t>
      </w:r>
      <w:r w:rsidRPr="00A647EC">
        <w:rPr>
          <w:rFonts w:ascii="Roboto" w:eastAsia="Times New Roman" w:hAnsi="Roboto" w:cs="Times New Roman"/>
          <w:color w:val="111111"/>
          <w:sz w:val="26"/>
          <w:szCs w:val="26"/>
          <w:lang w:eastAsia="el-GR"/>
        </w:rPr>
        <w:t>, όταν η παρουσίαση της έννοιας εκτείνεται σε μία ή περισσότερες παραγράφους.</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Ο ορισμός ανάλογα με την </w:t>
      </w:r>
      <w:r w:rsidRPr="00A647EC">
        <w:rPr>
          <w:rFonts w:ascii="Roboto" w:eastAsia="Times New Roman" w:hAnsi="Roboto" w:cs="Times New Roman"/>
          <w:b/>
          <w:bCs/>
          <w:color w:val="111111"/>
          <w:sz w:val="26"/>
          <w:szCs w:val="26"/>
          <w:lang w:eastAsia="el-GR"/>
        </w:rPr>
        <w:t>προσέγγισή</w:t>
      </w:r>
      <w:r w:rsidRPr="00A647EC">
        <w:rPr>
          <w:rFonts w:ascii="Roboto" w:eastAsia="Times New Roman" w:hAnsi="Roboto" w:cs="Times New Roman"/>
          <w:color w:val="111111"/>
          <w:sz w:val="26"/>
          <w:szCs w:val="26"/>
          <w:lang w:eastAsia="el-GR"/>
        </w:rPr>
        <w:t> του διακρίνεται σε:</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α) αναλυτικός</w:t>
      </w:r>
      <w:r w:rsidRPr="00A647EC">
        <w:rPr>
          <w:rFonts w:ascii="Roboto" w:eastAsia="Times New Roman" w:hAnsi="Roboto" w:cs="Times New Roman"/>
          <w:color w:val="111111"/>
          <w:sz w:val="26"/>
          <w:szCs w:val="26"/>
          <w:lang w:eastAsia="el-GR"/>
        </w:rPr>
        <w:t>, όταν εκθέτει τα χαρακτηριστικά γνωρίσματα μιας έννοιας και</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β) συνθετικός ή γενετικός</w:t>
      </w:r>
      <w:r w:rsidRPr="00A647EC">
        <w:rPr>
          <w:rFonts w:ascii="Roboto" w:eastAsia="Times New Roman" w:hAnsi="Roboto" w:cs="Times New Roman"/>
          <w:color w:val="111111"/>
          <w:sz w:val="26"/>
          <w:szCs w:val="26"/>
          <w:lang w:eastAsia="el-GR"/>
        </w:rPr>
        <w:t>, όταν περιγράφει τη διαδικασία γένεσης-δημιουργίας μιας έννοιας από τα συστατικά της.</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lastRenderedPageBreak/>
        <w:t>Ενδεικτικές λέξεις:</w:t>
      </w:r>
      <w:r w:rsidRPr="00A647EC">
        <w:rPr>
          <w:rFonts w:ascii="Roboto" w:eastAsia="Times New Roman" w:hAnsi="Roboto" w:cs="Times New Roman"/>
          <w:color w:val="111111"/>
          <w:sz w:val="26"/>
          <w:szCs w:val="26"/>
          <w:lang w:eastAsia="el-GR"/>
        </w:rPr>
        <w:t> ορίζεται, λέγεται, είναι, αποτελεί, ονομάζεται.</w:t>
      </w:r>
    </w:p>
    <w:p w:rsidR="00A647EC" w:rsidRPr="00A647EC" w:rsidRDefault="00A647EC" w:rsidP="00A647EC">
      <w:pPr>
        <w:shd w:val="clear" w:color="auto" w:fill="FFFFFF"/>
        <w:spacing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Παράδειγμα</w:t>
      </w:r>
    </w:p>
    <w:tbl>
      <w:tblPr>
        <w:tblW w:w="10905" w:type="dxa"/>
        <w:tblInd w:w="-1292"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695"/>
        <w:gridCol w:w="9210"/>
      </w:tblGrid>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Οι νέοι καλούνται να χρησιμοποιήσουν το δοκίμιο στο γραπτό λόγο τους.</w:t>
            </w:r>
          </w:p>
        </w:tc>
      </w:tr>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Λεπτομέρειες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Δοκίμιο είναι ένα σύντομο, γρήγορα γραμμένο, ευπρόσιτο στο πλατύ κοινό κείμενο, που αποτελεί μια απόπειρα να προσεγγίσει κανείς σε αρκετό βαθμό ένα θέμα κριτικής, επιστήμης, τέχνης, ηθών με γνώσεις και καλλιέργεια, χωρίς όμως να το εξαντλεί, γιατί τούτο θα απαιτούσε συστηματική και διεξοδική διερεύνηση, επομένως μια πολυσέλιδη πραγματεία…</w:t>
            </w:r>
          </w:p>
        </w:tc>
      </w:tr>
    </w:tbl>
    <w:p w:rsidR="00A647EC" w:rsidRDefault="00A647EC" w:rsidP="00A647EC">
      <w:pPr>
        <w:ind w:left="-851"/>
        <w:rPr>
          <w:sz w:val="24"/>
          <w:szCs w:val="24"/>
        </w:rPr>
      </w:pPr>
      <w:r w:rsidRPr="00A647EC">
        <w:rPr>
          <w:rFonts w:ascii="Roboto" w:eastAsia="Times New Roman" w:hAnsi="Roboto" w:cs="Times New Roman"/>
          <w:color w:val="111111"/>
          <w:sz w:val="24"/>
          <w:szCs w:val="24"/>
          <w:lang w:eastAsia="el-GR"/>
        </w:rPr>
        <w:br/>
      </w:r>
    </w:p>
    <w:p w:rsidR="00A647EC" w:rsidRPr="00A647EC" w:rsidRDefault="00A647EC" w:rsidP="00A647EC">
      <w:pPr>
        <w:pStyle w:val="4"/>
        <w:shd w:val="clear" w:color="auto" w:fill="FFFFFF"/>
        <w:spacing w:before="0" w:line="240" w:lineRule="atLeast"/>
        <w:rPr>
          <w:rFonts w:ascii="Roboto" w:eastAsia="Times New Roman" w:hAnsi="Roboto" w:cs="Times New Roman"/>
          <w:b/>
          <w:bCs/>
          <w:i w:val="0"/>
          <w:iCs w:val="0"/>
          <w:color w:val="333333"/>
          <w:sz w:val="24"/>
          <w:szCs w:val="24"/>
          <w:lang w:eastAsia="el-GR"/>
        </w:rPr>
      </w:pPr>
      <w:r>
        <w:rPr>
          <w:sz w:val="24"/>
          <w:szCs w:val="24"/>
        </w:rPr>
        <w:tab/>
      </w:r>
      <w:r w:rsidRPr="00A647EC">
        <w:rPr>
          <w:rFonts w:ascii="Roboto" w:eastAsia="Times New Roman" w:hAnsi="Roboto" w:cs="Times New Roman"/>
          <w:b/>
          <w:bCs/>
          <w:i w:val="0"/>
          <w:iCs w:val="0"/>
          <w:color w:val="333333"/>
          <w:sz w:val="24"/>
          <w:szCs w:val="24"/>
          <w:lang w:eastAsia="el-GR"/>
        </w:rPr>
        <w:t>Με ΔΙΑΙΡΕΣΗ</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Στην περίπτωση αυτή η θεματική περίοδος είναι διατυπωμένη έτσι ώστε να αποκαλύπτει τα στοιχεία από τα οποία αποτελείται ένα αντικείμενο ή μία ιδέα η οποία αποκαλείται </w:t>
      </w:r>
      <w:r w:rsidRPr="00A647EC">
        <w:rPr>
          <w:rFonts w:ascii="Roboto" w:eastAsia="Times New Roman" w:hAnsi="Roboto" w:cs="Times New Roman"/>
          <w:b/>
          <w:bCs/>
          <w:color w:val="111111"/>
          <w:sz w:val="26"/>
          <w:szCs w:val="26"/>
          <w:lang w:eastAsia="el-GR"/>
        </w:rPr>
        <w:t>διαιρετέα έννοια</w:t>
      </w:r>
      <w:r w:rsidRPr="00A647EC">
        <w:rPr>
          <w:rFonts w:ascii="Roboto" w:eastAsia="Times New Roman" w:hAnsi="Roboto" w:cs="Times New Roman"/>
          <w:color w:val="111111"/>
          <w:sz w:val="26"/>
          <w:szCs w:val="26"/>
          <w:lang w:eastAsia="el-GR"/>
        </w:rPr>
        <w:t>. Στη διαίρεση αναλύουμε ένα όλο (</w:t>
      </w:r>
      <w:r w:rsidRPr="00A647EC">
        <w:rPr>
          <w:rFonts w:ascii="Roboto" w:eastAsia="Times New Roman" w:hAnsi="Roboto" w:cs="Times New Roman"/>
          <w:b/>
          <w:bCs/>
          <w:color w:val="111111"/>
          <w:sz w:val="26"/>
          <w:szCs w:val="26"/>
          <w:lang w:eastAsia="el-GR"/>
        </w:rPr>
        <w:t>γένος</w:t>
      </w:r>
      <w:r w:rsidRPr="00A647EC">
        <w:rPr>
          <w:rFonts w:ascii="Roboto" w:eastAsia="Times New Roman" w:hAnsi="Roboto" w:cs="Times New Roman"/>
          <w:color w:val="111111"/>
          <w:sz w:val="26"/>
          <w:szCs w:val="26"/>
          <w:lang w:eastAsia="el-GR"/>
        </w:rPr>
        <w:t>) στα μέρη του (</w:t>
      </w:r>
      <w:r w:rsidRPr="00A647EC">
        <w:rPr>
          <w:rFonts w:ascii="Roboto" w:eastAsia="Times New Roman" w:hAnsi="Roboto" w:cs="Times New Roman"/>
          <w:b/>
          <w:bCs/>
          <w:color w:val="111111"/>
          <w:sz w:val="26"/>
          <w:szCs w:val="26"/>
          <w:lang w:eastAsia="el-GR"/>
        </w:rPr>
        <w:t>είδη</w:t>
      </w:r>
      <w:r w:rsidRPr="00A647EC">
        <w:rPr>
          <w:rFonts w:ascii="Roboto" w:eastAsia="Times New Roman" w:hAnsi="Roboto" w:cs="Times New Roman"/>
          <w:color w:val="111111"/>
          <w:sz w:val="26"/>
          <w:szCs w:val="26"/>
          <w:lang w:eastAsia="el-GR"/>
        </w:rPr>
        <w:t>) με κάποιο βασικό, ουσιώδες γνώρισμα (</w:t>
      </w:r>
      <w:r w:rsidRPr="00A647EC">
        <w:rPr>
          <w:rFonts w:ascii="Roboto" w:eastAsia="Times New Roman" w:hAnsi="Roboto" w:cs="Times New Roman"/>
          <w:b/>
          <w:bCs/>
          <w:color w:val="111111"/>
          <w:sz w:val="26"/>
          <w:szCs w:val="26"/>
          <w:lang w:eastAsia="el-GR"/>
        </w:rPr>
        <w:t>διαιρετική βάση</w:t>
      </w:r>
      <w:r w:rsidRPr="00A647EC">
        <w:rPr>
          <w:rFonts w:ascii="Roboto" w:eastAsia="Times New Roman" w:hAnsi="Roboto" w:cs="Times New Roman"/>
          <w:color w:val="111111"/>
          <w:sz w:val="26"/>
          <w:szCs w:val="26"/>
          <w:lang w:eastAsia="el-GR"/>
        </w:rPr>
        <w:t>). Στις λεπτομέρειες σχολιάζονται όλα τα είδη που δηλώνονται στη θεματική πρόταση.</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Ωστόσο, μια έννοια ενδέχεται να διαιρείται σε περισσότερες από μία διαιρετικές βάσεις, για αυτό και η διαιρετική βάση επιβάλλεται να είναι </w:t>
      </w:r>
      <w:r w:rsidRPr="00A647EC">
        <w:rPr>
          <w:rFonts w:ascii="Roboto" w:eastAsia="Times New Roman" w:hAnsi="Roboto" w:cs="Times New Roman"/>
          <w:b/>
          <w:bCs/>
          <w:color w:val="111111"/>
          <w:sz w:val="26"/>
          <w:szCs w:val="26"/>
          <w:lang w:eastAsia="el-GR"/>
        </w:rPr>
        <w:t>ενιαία</w:t>
      </w:r>
      <w:r w:rsidRPr="00A647EC">
        <w:rPr>
          <w:rFonts w:ascii="Roboto" w:eastAsia="Times New Roman" w:hAnsi="Roboto" w:cs="Times New Roman"/>
          <w:color w:val="111111"/>
          <w:sz w:val="26"/>
          <w:szCs w:val="26"/>
          <w:lang w:eastAsia="el-GR"/>
        </w:rPr>
        <w:t>. Απαιτείται, ακόμη, να είναι </w:t>
      </w:r>
      <w:r w:rsidRPr="00A647EC">
        <w:rPr>
          <w:rFonts w:ascii="Roboto" w:eastAsia="Times New Roman" w:hAnsi="Roboto" w:cs="Times New Roman"/>
          <w:b/>
          <w:bCs/>
          <w:color w:val="111111"/>
          <w:sz w:val="26"/>
          <w:szCs w:val="26"/>
          <w:lang w:eastAsia="el-GR"/>
        </w:rPr>
        <w:t>τέλεια</w:t>
      </w:r>
      <w:r w:rsidRPr="00A647EC">
        <w:rPr>
          <w:rFonts w:ascii="Roboto" w:eastAsia="Times New Roman" w:hAnsi="Roboto" w:cs="Times New Roman"/>
          <w:color w:val="111111"/>
          <w:sz w:val="26"/>
          <w:szCs w:val="26"/>
          <w:lang w:eastAsia="el-GR"/>
        </w:rPr>
        <w:t>, δηλαδή να περιλαμβάνει όλα τα μέλη/είδη, διαφορετικά χαρακτηρίζεται ατελής, και, επιπλέον, να είναι συνεχής, δηλαδή να μην παρατηρούνται κενά στην καταγραφή των ειδών. Το αποτέλεσμα της διαίρεσης, που είναι ανάλογο με τη διαιρετική βάση, αποτελείται, τέλος, από τα </w:t>
      </w:r>
      <w:r w:rsidRPr="00A647EC">
        <w:rPr>
          <w:rFonts w:ascii="Roboto" w:eastAsia="Times New Roman" w:hAnsi="Roboto" w:cs="Times New Roman"/>
          <w:b/>
          <w:bCs/>
          <w:color w:val="111111"/>
          <w:sz w:val="26"/>
          <w:szCs w:val="26"/>
          <w:lang w:eastAsia="el-GR"/>
        </w:rPr>
        <w:t>διαιρετικά μέλη/είδη</w:t>
      </w:r>
      <w:r w:rsidRPr="00A647EC">
        <w:rPr>
          <w:rFonts w:ascii="Roboto" w:eastAsia="Times New Roman" w:hAnsi="Roboto" w:cs="Times New Roman"/>
          <w:color w:val="111111"/>
          <w:sz w:val="26"/>
          <w:szCs w:val="26"/>
          <w:lang w:eastAsia="el-GR"/>
        </w:rPr>
        <w:t>.</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Ενδεικτικές λέξεις:</w:t>
      </w:r>
      <w:r w:rsidRPr="00A647EC">
        <w:rPr>
          <w:rFonts w:ascii="Roboto" w:eastAsia="Times New Roman" w:hAnsi="Roboto" w:cs="Times New Roman"/>
          <w:color w:val="111111"/>
          <w:sz w:val="26"/>
          <w:szCs w:val="26"/>
          <w:lang w:eastAsia="el-GR"/>
        </w:rPr>
        <w:t> πρώτον, δεύτερον, από τη μια, από την άλλη, διαιρούμε, διακρίνουμε, διχοτομείται, χωρίζεται.</w:t>
      </w:r>
    </w:p>
    <w:p w:rsidR="00A647EC" w:rsidRPr="00A647EC" w:rsidRDefault="00A647EC" w:rsidP="00A647EC">
      <w:pPr>
        <w:shd w:val="clear" w:color="auto" w:fill="FFFFFF"/>
        <w:spacing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Παράδειγμα</w:t>
      </w:r>
    </w:p>
    <w:tbl>
      <w:tblPr>
        <w:tblW w:w="10905" w:type="dxa"/>
        <w:tblInd w:w="-1292"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692"/>
        <w:gridCol w:w="9213"/>
      </w:tblGrid>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Μια άλλη διαίρεση των πράξεων κερδίζει έδαφος στους κύκλους των νεωτερικών ψυχολόγων. Οι ανθρώπινες πράξεις -λέγουν- είναι δύο ειδών: έλλογες και μη έλλογες</w:t>
            </w:r>
            <w:r w:rsidRPr="00A647EC">
              <w:rPr>
                <w:rFonts w:ascii="Times New Roman" w:eastAsia="Times New Roman" w:hAnsi="Times New Roman" w:cs="Times New Roman"/>
                <w:i/>
                <w:iCs/>
                <w:sz w:val="24"/>
                <w:szCs w:val="24"/>
                <w:lang w:eastAsia="el-GR"/>
              </w:rPr>
              <w:t>.</w:t>
            </w:r>
          </w:p>
        </w:tc>
      </w:tr>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Λεπτομέρειες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Όπου είναι σαφής η συνείδηση του σκοπού, τα μέσα έχουν επιλεγεί με ζύγισμα και λογισμό και η εκτέλεση ακολουθεί ένα καταστρωμένο σχέδιο που φέρνει (έχει οργανωθεί για να φέρει) στους αλλεπάλληλους στόχους, εκεί μιλούμε για πράξεις έλλογες. Μη έλλογες είναι όσες δεν έχουν αυτά τα γνωρίσματα (τους λείπουν τα περισσότερα ή και όλα). Γίνονται δηλαδή ανεπίγνωτα, αλόγιστα, αμέθοδα, επειδή δεσπόζουν στη γέννηση και στην εξέλιξή τους δυνάμεις ενστιγματικές ή βίαια, ασυγκράτητα πάθη. (…)</w:t>
            </w:r>
          </w:p>
          <w:p w:rsidR="00A647EC" w:rsidRPr="00A647EC" w:rsidRDefault="00A647EC" w:rsidP="00A647EC">
            <w:pPr>
              <w:spacing w:after="0" w:line="480" w:lineRule="auto"/>
              <w:jc w:val="right"/>
              <w:rPr>
                <w:rFonts w:ascii="Roboto" w:eastAsia="Times New Roman" w:hAnsi="Roboto" w:cs="Times New Roman"/>
                <w:sz w:val="26"/>
                <w:szCs w:val="26"/>
                <w:lang w:eastAsia="el-GR"/>
              </w:rPr>
            </w:pPr>
            <w:r w:rsidRPr="00A647EC">
              <w:rPr>
                <w:rFonts w:ascii="Roboto" w:eastAsia="Times New Roman" w:hAnsi="Roboto" w:cs="Times New Roman"/>
                <w:sz w:val="26"/>
                <w:szCs w:val="26"/>
                <w:lang w:eastAsia="el-GR"/>
              </w:rPr>
              <w:lastRenderedPageBreak/>
              <w:t>(Ε. Π. Παπανούτσος, </w:t>
            </w:r>
            <w:r w:rsidRPr="00A647EC">
              <w:rPr>
                <w:rFonts w:ascii="Roboto" w:eastAsia="Times New Roman" w:hAnsi="Roboto" w:cs="Times New Roman"/>
                <w:i/>
                <w:iCs/>
                <w:sz w:val="26"/>
                <w:szCs w:val="26"/>
                <w:lang w:eastAsia="el-GR"/>
              </w:rPr>
              <w:t>Το Εκούσιο και το Ακούσιο</w:t>
            </w:r>
            <w:r w:rsidRPr="00A647EC">
              <w:rPr>
                <w:rFonts w:ascii="Roboto" w:eastAsia="Times New Roman" w:hAnsi="Roboto" w:cs="Times New Roman"/>
                <w:sz w:val="26"/>
                <w:szCs w:val="26"/>
                <w:lang w:eastAsia="el-GR"/>
              </w:rPr>
              <w:t>)</w:t>
            </w:r>
          </w:p>
        </w:tc>
      </w:tr>
    </w:tbl>
    <w:p w:rsidR="00A647EC" w:rsidRPr="00A647EC" w:rsidRDefault="00A647EC" w:rsidP="00A647EC">
      <w:pPr>
        <w:shd w:val="clear" w:color="auto" w:fill="FFFFFF"/>
        <w:spacing w:line="240" w:lineRule="atLeast"/>
        <w:outlineLvl w:val="3"/>
        <w:rPr>
          <w:rFonts w:ascii="Roboto" w:eastAsia="Times New Roman" w:hAnsi="Roboto" w:cs="Times New Roman"/>
          <w:b/>
          <w:bCs/>
          <w:color w:val="333333"/>
          <w:sz w:val="24"/>
          <w:szCs w:val="24"/>
          <w:lang w:eastAsia="el-GR"/>
        </w:rPr>
      </w:pPr>
      <w:r w:rsidRPr="00A647EC">
        <w:rPr>
          <w:rFonts w:ascii="Roboto" w:eastAsia="Times New Roman" w:hAnsi="Roboto" w:cs="Times New Roman"/>
          <w:b/>
          <w:bCs/>
          <w:color w:val="333333"/>
          <w:sz w:val="24"/>
          <w:szCs w:val="24"/>
          <w:lang w:eastAsia="el-GR"/>
        </w:rPr>
        <w:lastRenderedPageBreak/>
        <w:t>Με ΑΙΤΙΟ Και ΑΠΟΤΕΛΕΣΜΑ</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Στη θεματική περίοδο παρουσιάζεται η </w:t>
      </w:r>
      <w:r w:rsidRPr="00A647EC">
        <w:rPr>
          <w:rFonts w:ascii="Roboto" w:eastAsia="Times New Roman" w:hAnsi="Roboto" w:cs="Times New Roman"/>
          <w:b/>
          <w:bCs/>
          <w:color w:val="111111"/>
          <w:sz w:val="26"/>
          <w:szCs w:val="26"/>
          <w:lang w:eastAsia="el-GR"/>
        </w:rPr>
        <w:t>αιτία</w:t>
      </w:r>
      <w:r w:rsidRPr="00A647EC">
        <w:rPr>
          <w:rFonts w:ascii="Roboto" w:eastAsia="Times New Roman" w:hAnsi="Roboto" w:cs="Times New Roman"/>
          <w:color w:val="111111"/>
          <w:sz w:val="26"/>
          <w:szCs w:val="26"/>
          <w:lang w:eastAsia="el-GR"/>
        </w:rPr>
        <w:t> που οδηγεί τα πράγματα σε μία κατάσταση ή σε ένα </w:t>
      </w:r>
      <w:r w:rsidRPr="00A647EC">
        <w:rPr>
          <w:rFonts w:ascii="Roboto" w:eastAsia="Times New Roman" w:hAnsi="Roboto" w:cs="Times New Roman"/>
          <w:b/>
          <w:bCs/>
          <w:color w:val="111111"/>
          <w:sz w:val="26"/>
          <w:szCs w:val="26"/>
          <w:lang w:eastAsia="el-GR"/>
        </w:rPr>
        <w:t>αποτέλεσμα</w:t>
      </w:r>
      <w:r w:rsidRPr="00A647EC">
        <w:rPr>
          <w:rFonts w:ascii="Roboto" w:eastAsia="Times New Roman" w:hAnsi="Roboto" w:cs="Times New Roman"/>
          <w:color w:val="111111"/>
          <w:sz w:val="26"/>
          <w:szCs w:val="26"/>
          <w:lang w:eastAsia="el-GR"/>
        </w:rPr>
        <w:t> και στις λεπτομέρειες παρουσιάζεται το αποτέλεσμα της αιτίας. Μπορεί όμως να συμβεί το αντίθετο και να διατυπωθεί στη θεματική περίοδο ένα αποτέλεσμα ή μία συνέπεια και στις λεπτομέρειες να διατυπωθούν οι αιτίες που οδηγούν σ’ αυτά. Σε αυτήν την περίπτωση λέμε ότι η παράγραφος αναπτύσσεται με </w:t>
      </w:r>
      <w:r w:rsidRPr="00A647EC">
        <w:rPr>
          <w:rFonts w:ascii="Roboto" w:eastAsia="Times New Roman" w:hAnsi="Roboto" w:cs="Times New Roman"/>
          <w:b/>
          <w:bCs/>
          <w:color w:val="111111"/>
          <w:sz w:val="26"/>
          <w:szCs w:val="26"/>
          <w:lang w:eastAsia="el-GR"/>
        </w:rPr>
        <w:t>αποτέλεσμα</w:t>
      </w:r>
      <w:r w:rsidRPr="00A647EC">
        <w:rPr>
          <w:rFonts w:ascii="Roboto" w:eastAsia="Times New Roman" w:hAnsi="Roboto" w:cs="Times New Roman"/>
          <w:color w:val="111111"/>
          <w:sz w:val="26"/>
          <w:szCs w:val="26"/>
          <w:lang w:eastAsia="el-GR"/>
        </w:rPr>
        <w:t>–</w:t>
      </w:r>
      <w:r w:rsidRPr="00A647EC">
        <w:rPr>
          <w:rFonts w:ascii="Roboto" w:eastAsia="Times New Roman" w:hAnsi="Roboto" w:cs="Times New Roman"/>
          <w:b/>
          <w:bCs/>
          <w:color w:val="111111"/>
          <w:sz w:val="26"/>
          <w:szCs w:val="26"/>
          <w:lang w:eastAsia="el-GR"/>
        </w:rPr>
        <w:t>αίτιο</w:t>
      </w:r>
      <w:r w:rsidRPr="00A647EC">
        <w:rPr>
          <w:rFonts w:ascii="Roboto" w:eastAsia="Times New Roman" w:hAnsi="Roboto" w:cs="Times New Roman"/>
          <w:color w:val="111111"/>
          <w:sz w:val="26"/>
          <w:szCs w:val="26"/>
          <w:lang w:eastAsia="el-GR"/>
        </w:rPr>
        <w:t>.</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Ενδεικτικές λέξεις:</w:t>
      </w:r>
      <w:r w:rsidRPr="00A647EC">
        <w:rPr>
          <w:rFonts w:ascii="Roboto" w:eastAsia="Times New Roman" w:hAnsi="Roboto" w:cs="Times New Roman"/>
          <w:color w:val="111111"/>
          <w:sz w:val="26"/>
          <w:szCs w:val="26"/>
          <w:lang w:eastAsia="el-GR"/>
        </w:rPr>
        <w:t> οφείλεται, ευθύνεται, αιτία, αποτέλεσμα, συνεπώς, επομένως, άρα, προκαλεί.</w:t>
      </w:r>
    </w:p>
    <w:p w:rsidR="00A647EC" w:rsidRPr="00A647EC" w:rsidRDefault="00A647EC" w:rsidP="00A647EC">
      <w:pPr>
        <w:shd w:val="clear" w:color="auto" w:fill="FFFFFF"/>
        <w:spacing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Παράδειγμα</w:t>
      </w:r>
    </w:p>
    <w:tbl>
      <w:tblPr>
        <w:tblW w:w="10824" w:type="dxa"/>
        <w:tblInd w:w="-1292"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662"/>
        <w:gridCol w:w="9162"/>
      </w:tblGrid>
      <w:tr w:rsidR="00A647EC" w:rsidRPr="00A647EC" w:rsidTr="008911F9">
        <w:trPr>
          <w:trHeight w:val="1107"/>
        </w:trPr>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Είναι γεγονός ότι ο Έλληνας δε διαβάζει. Δεν αγαπά το βιβλίο και τη μελέτη.</w:t>
            </w:r>
          </w:p>
        </w:tc>
      </w:tr>
      <w:tr w:rsidR="00A647EC" w:rsidRPr="00A647EC" w:rsidTr="008911F9">
        <w:trPr>
          <w:trHeight w:val="3848"/>
        </w:trPr>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Λεπτομέρειες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Γιατί όμως; Κληρονομικά βάρη και φυλετικός χαρακτήρας; Μα τότε θα ‘πρεπε μάλλον το αντίθετο να συμβαίνει!… Η εθνική κληρονομιά του Έλληνα είναι βαθιά πνευματική.</w:t>
            </w:r>
            <w:r w:rsidRPr="00A647EC">
              <w:rPr>
                <w:rFonts w:ascii="Times New Roman" w:eastAsia="Times New Roman" w:hAnsi="Times New Roman" w:cs="Times New Roman"/>
                <w:sz w:val="24"/>
                <w:szCs w:val="24"/>
                <w:lang w:eastAsia="el-GR"/>
              </w:rPr>
              <w:br/>
              <w:t>Τότε; Πρέπει να παραδεχτούμε ότι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Γιατί 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w:t>
            </w:r>
          </w:p>
          <w:p w:rsidR="008911F9" w:rsidRPr="00A647EC" w:rsidRDefault="008911F9" w:rsidP="00A647EC">
            <w:pPr>
              <w:spacing w:after="0" w:line="480" w:lineRule="auto"/>
              <w:rPr>
                <w:rFonts w:ascii="Times New Roman" w:eastAsia="Times New Roman" w:hAnsi="Times New Roman" w:cs="Times New Roman"/>
                <w:sz w:val="24"/>
                <w:szCs w:val="24"/>
                <w:lang w:eastAsia="el-GR"/>
              </w:rPr>
            </w:pPr>
          </w:p>
        </w:tc>
      </w:tr>
      <w:tr w:rsidR="008911F9" w:rsidRPr="00A647EC" w:rsidTr="008911F9">
        <w:trPr>
          <w:trHeight w:val="3848"/>
        </w:trPr>
        <w:tc>
          <w:tcPr>
            <w:tcW w:w="0" w:type="auto"/>
            <w:tcBorders>
              <w:top w:val="single" w:sz="6" w:space="0" w:color="EDEDED"/>
            </w:tcBorders>
            <w:shd w:val="clear" w:color="auto" w:fill="auto"/>
            <w:tcMar>
              <w:top w:w="90" w:type="dxa"/>
              <w:left w:w="0" w:type="dxa"/>
              <w:bottom w:w="90" w:type="dxa"/>
              <w:right w:w="150" w:type="dxa"/>
            </w:tcMar>
            <w:vAlign w:val="center"/>
          </w:tcPr>
          <w:p w:rsidR="008911F9" w:rsidRDefault="008911F9" w:rsidP="00A647EC">
            <w:pPr>
              <w:spacing w:after="0" w:line="480" w:lineRule="auto"/>
              <w:rPr>
                <w:rFonts w:ascii="Times New Roman" w:eastAsia="Times New Roman" w:hAnsi="Times New Roman" w:cs="Times New Roman"/>
                <w:b/>
                <w:bCs/>
                <w:sz w:val="24"/>
                <w:szCs w:val="24"/>
                <w:lang w:eastAsia="el-GR"/>
              </w:rPr>
            </w:pPr>
          </w:p>
          <w:p w:rsidR="008911F9" w:rsidRPr="00A647EC" w:rsidRDefault="008911F9" w:rsidP="00A647EC">
            <w:pPr>
              <w:spacing w:after="0" w:line="480" w:lineRule="auto"/>
              <w:rPr>
                <w:rFonts w:ascii="Times New Roman" w:eastAsia="Times New Roman" w:hAnsi="Times New Roman" w:cs="Times New Roman"/>
                <w:b/>
                <w:bCs/>
                <w:sz w:val="24"/>
                <w:szCs w:val="24"/>
                <w:lang w:eastAsia="el-GR"/>
              </w:rPr>
            </w:pPr>
          </w:p>
        </w:tc>
        <w:tc>
          <w:tcPr>
            <w:tcW w:w="0" w:type="auto"/>
            <w:tcBorders>
              <w:top w:val="single" w:sz="6" w:space="0" w:color="EDEDED"/>
            </w:tcBorders>
            <w:shd w:val="clear" w:color="auto" w:fill="auto"/>
            <w:tcMar>
              <w:top w:w="90" w:type="dxa"/>
              <w:left w:w="0" w:type="dxa"/>
              <w:bottom w:w="90" w:type="dxa"/>
              <w:right w:w="150" w:type="dxa"/>
            </w:tcMar>
            <w:vAlign w:val="center"/>
          </w:tcPr>
          <w:p w:rsidR="008911F9" w:rsidRPr="008911F9" w:rsidRDefault="008911F9" w:rsidP="008911F9">
            <w:pPr>
              <w:shd w:val="clear" w:color="auto" w:fill="FFFFFF"/>
              <w:spacing w:line="240" w:lineRule="atLeast"/>
              <w:outlineLvl w:val="3"/>
              <w:rPr>
                <w:rFonts w:ascii="Roboto" w:eastAsia="Times New Roman" w:hAnsi="Roboto" w:cs="Times New Roman"/>
                <w:b/>
                <w:bCs/>
                <w:color w:val="333333"/>
                <w:sz w:val="24"/>
                <w:szCs w:val="24"/>
                <w:lang w:eastAsia="el-GR"/>
              </w:rPr>
            </w:pPr>
            <w:r w:rsidRPr="008911F9">
              <w:rPr>
                <w:rFonts w:ascii="Roboto" w:eastAsia="Times New Roman" w:hAnsi="Roboto" w:cs="Times New Roman"/>
                <w:b/>
                <w:bCs/>
                <w:color w:val="333333"/>
                <w:sz w:val="24"/>
                <w:szCs w:val="24"/>
                <w:lang w:eastAsia="el-GR"/>
              </w:rPr>
              <w:t>Με ΑΝΑΛΟΓΙΑ</w:t>
            </w:r>
          </w:p>
          <w:p w:rsidR="008911F9" w:rsidRPr="008911F9" w:rsidRDefault="008911F9" w:rsidP="008911F9">
            <w:pPr>
              <w:shd w:val="clear" w:color="auto" w:fill="FFFFFF"/>
              <w:spacing w:after="0" w:line="240" w:lineRule="auto"/>
              <w:rPr>
                <w:rFonts w:ascii="Roboto" w:eastAsia="Times New Roman" w:hAnsi="Roboto" w:cs="Times New Roman"/>
                <w:color w:val="111111"/>
                <w:sz w:val="26"/>
                <w:szCs w:val="26"/>
                <w:lang w:eastAsia="el-GR"/>
              </w:rPr>
            </w:pPr>
            <w:r w:rsidRPr="008911F9">
              <w:rPr>
                <w:rFonts w:ascii="Roboto" w:eastAsia="Times New Roman" w:hAnsi="Roboto" w:cs="Times New Roman"/>
                <w:color w:val="111111"/>
                <w:sz w:val="26"/>
                <w:szCs w:val="26"/>
                <w:lang w:eastAsia="el-GR"/>
              </w:rPr>
              <w:t>Με τη μέθοδο αυτή ο συγγραφέας βεβαιώνει μία </w:t>
            </w:r>
            <w:r w:rsidRPr="008911F9">
              <w:rPr>
                <w:rFonts w:ascii="Roboto" w:eastAsia="Times New Roman" w:hAnsi="Roboto" w:cs="Times New Roman"/>
                <w:b/>
                <w:bCs/>
                <w:color w:val="111111"/>
                <w:sz w:val="26"/>
                <w:szCs w:val="26"/>
                <w:lang w:eastAsia="el-GR"/>
              </w:rPr>
              <w:t>ομοιότητα</w:t>
            </w:r>
            <w:r w:rsidRPr="008911F9">
              <w:rPr>
                <w:rFonts w:ascii="Roboto" w:eastAsia="Times New Roman" w:hAnsi="Roboto" w:cs="Times New Roman"/>
                <w:color w:val="111111"/>
                <w:sz w:val="26"/>
                <w:szCs w:val="26"/>
                <w:lang w:eastAsia="el-GR"/>
              </w:rPr>
              <w:t> ανάμεσα σε δύο ή περισσότερα πράγματα εντελώς ανόμοια από όλες τις άλλες πλευρές. Η μέθοδος αυτή είναι χρήσιμη όταν έχουμε να διασαφηνίσουμε ιδέες ή να τονίσουμε τα κύρια σημεία ενός επιχειρήματος, παραθέτοντας χαρακτηριστικά μια άλλης έννοιας (φαινομένου) που είναι περισσότερο γνωστή και οικεία στους αναγνώστες. Στην περίπτωση αυτή η θεματική περίοδος είναι διατυπωμένη ως </w:t>
            </w:r>
            <w:r w:rsidRPr="008911F9">
              <w:rPr>
                <w:rFonts w:ascii="Roboto" w:eastAsia="Times New Roman" w:hAnsi="Roboto" w:cs="Times New Roman"/>
                <w:b/>
                <w:bCs/>
                <w:color w:val="111111"/>
                <w:sz w:val="26"/>
                <w:szCs w:val="26"/>
                <w:lang w:eastAsia="el-GR"/>
              </w:rPr>
              <w:t>παρομοίωση</w:t>
            </w:r>
            <w:r w:rsidRPr="008911F9">
              <w:rPr>
                <w:rFonts w:ascii="Roboto" w:eastAsia="Times New Roman" w:hAnsi="Roboto" w:cs="Times New Roman"/>
                <w:color w:val="111111"/>
                <w:sz w:val="26"/>
                <w:szCs w:val="26"/>
                <w:lang w:eastAsia="el-GR"/>
              </w:rPr>
              <w:t> ή </w:t>
            </w:r>
            <w:r w:rsidRPr="008911F9">
              <w:rPr>
                <w:rFonts w:ascii="Roboto" w:eastAsia="Times New Roman" w:hAnsi="Roboto" w:cs="Times New Roman"/>
                <w:b/>
                <w:bCs/>
                <w:color w:val="111111"/>
                <w:sz w:val="26"/>
                <w:szCs w:val="26"/>
                <w:lang w:eastAsia="el-GR"/>
              </w:rPr>
              <w:t>μεταφορά</w:t>
            </w:r>
            <w:r w:rsidRPr="008911F9">
              <w:rPr>
                <w:rFonts w:ascii="Roboto" w:eastAsia="Times New Roman" w:hAnsi="Roboto" w:cs="Times New Roman"/>
                <w:color w:val="111111"/>
                <w:sz w:val="26"/>
                <w:szCs w:val="26"/>
                <w:lang w:eastAsia="el-GR"/>
              </w:rPr>
              <w:t> και η ανάπτυξή της είναι μία </w:t>
            </w:r>
            <w:r w:rsidRPr="008911F9">
              <w:rPr>
                <w:rFonts w:ascii="Roboto" w:eastAsia="Times New Roman" w:hAnsi="Roboto" w:cs="Times New Roman"/>
                <w:b/>
                <w:bCs/>
                <w:color w:val="111111"/>
                <w:sz w:val="26"/>
                <w:szCs w:val="26"/>
                <w:lang w:eastAsia="el-GR"/>
              </w:rPr>
              <w:t>εκτεταμένη</w:t>
            </w:r>
            <w:r w:rsidRPr="008911F9">
              <w:rPr>
                <w:rFonts w:ascii="Roboto" w:eastAsia="Times New Roman" w:hAnsi="Roboto" w:cs="Times New Roman"/>
                <w:color w:val="111111"/>
                <w:sz w:val="26"/>
                <w:szCs w:val="26"/>
                <w:lang w:eastAsia="el-GR"/>
              </w:rPr>
              <w:t> </w:t>
            </w:r>
            <w:r w:rsidRPr="008911F9">
              <w:rPr>
                <w:rFonts w:ascii="Roboto" w:eastAsia="Times New Roman" w:hAnsi="Roboto" w:cs="Times New Roman"/>
                <w:b/>
                <w:bCs/>
                <w:color w:val="111111"/>
                <w:sz w:val="26"/>
                <w:szCs w:val="26"/>
                <w:lang w:eastAsia="el-GR"/>
              </w:rPr>
              <w:t>παρομοίωση</w:t>
            </w:r>
            <w:r w:rsidRPr="008911F9">
              <w:rPr>
                <w:rFonts w:ascii="Roboto" w:eastAsia="Times New Roman" w:hAnsi="Roboto" w:cs="Times New Roman"/>
                <w:color w:val="111111"/>
                <w:sz w:val="26"/>
                <w:szCs w:val="26"/>
                <w:lang w:eastAsia="el-GR"/>
              </w:rPr>
              <w:t>.</w:t>
            </w:r>
          </w:p>
          <w:p w:rsidR="008911F9" w:rsidRPr="008911F9" w:rsidRDefault="008911F9" w:rsidP="008911F9">
            <w:pPr>
              <w:shd w:val="clear" w:color="auto" w:fill="FFFFFF"/>
              <w:spacing w:after="0" w:line="240" w:lineRule="auto"/>
              <w:rPr>
                <w:rFonts w:ascii="Roboto" w:eastAsia="Times New Roman" w:hAnsi="Roboto" w:cs="Times New Roman"/>
                <w:color w:val="111111"/>
                <w:sz w:val="26"/>
                <w:szCs w:val="26"/>
                <w:lang w:eastAsia="el-GR"/>
              </w:rPr>
            </w:pPr>
            <w:r w:rsidRPr="008911F9">
              <w:rPr>
                <w:rFonts w:ascii="Roboto" w:eastAsia="Times New Roman" w:hAnsi="Roboto" w:cs="Times New Roman"/>
                <w:b/>
                <w:bCs/>
                <w:color w:val="111111"/>
                <w:sz w:val="26"/>
                <w:szCs w:val="26"/>
                <w:lang w:eastAsia="el-GR"/>
              </w:rPr>
              <w:t>Ενδεικτικές λέξεις:</w:t>
            </w:r>
            <w:r w:rsidRPr="008911F9">
              <w:rPr>
                <w:rFonts w:ascii="Roboto" w:eastAsia="Times New Roman" w:hAnsi="Roboto" w:cs="Times New Roman"/>
                <w:color w:val="111111"/>
                <w:sz w:val="26"/>
                <w:szCs w:val="26"/>
                <w:lang w:eastAsia="el-GR"/>
              </w:rPr>
              <w:t> ανάλογα, αναλόγως, παρόμοια, τόσο… όσο, όπως, σαν.</w:t>
            </w:r>
          </w:p>
          <w:p w:rsidR="008911F9" w:rsidRPr="008911F9" w:rsidRDefault="008911F9" w:rsidP="008911F9">
            <w:pPr>
              <w:shd w:val="clear" w:color="auto" w:fill="FFFFFF"/>
              <w:spacing w:line="240" w:lineRule="auto"/>
              <w:rPr>
                <w:rFonts w:ascii="Roboto" w:eastAsia="Times New Roman" w:hAnsi="Roboto" w:cs="Times New Roman"/>
                <w:color w:val="111111"/>
                <w:sz w:val="26"/>
                <w:szCs w:val="26"/>
                <w:lang w:eastAsia="el-GR"/>
              </w:rPr>
            </w:pPr>
            <w:r w:rsidRPr="008911F9">
              <w:rPr>
                <w:rFonts w:ascii="Roboto" w:eastAsia="Times New Roman" w:hAnsi="Roboto" w:cs="Times New Roman"/>
                <w:b/>
                <w:bCs/>
                <w:color w:val="111111"/>
                <w:sz w:val="26"/>
                <w:szCs w:val="26"/>
                <w:lang w:eastAsia="el-GR"/>
              </w:rPr>
              <w:t>Παράδειγμα</w:t>
            </w:r>
          </w:p>
          <w:p w:rsidR="008911F9" w:rsidRPr="00A647EC" w:rsidRDefault="008911F9" w:rsidP="00A647EC">
            <w:pPr>
              <w:spacing w:after="0" w:line="480" w:lineRule="auto"/>
              <w:rPr>
                <w:rFonts w:ascii="Times New Roman" w:eastAsia="Times New Roman" w:hAnsi="Times New Roman" w:cs="Times New Roman"/>
                <w:sz w:val="24"/>
                <w:szCs w:val="24"/>
                <w:lang w:eastAsia="el-GR"/>
              </w:rPr>
            </w:pPr>
          </w:p>
        </w:tc>
      </w:tr>
    </w:tbl>
    <w:tbl>
      <w:tblPr>
        <w:tblpPr w:leftFromText="180" w:rightFromText="180" w:vertAnchor="text" w:horzAnchor="margin" w:tblpXSpec="center" w:tblpY="-2373"/>
        <w:tblW w:w="1090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700"/>
        <w:gridCol w:w="9205"/>
      </w:tblGrid>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lastRenderedPageBreak/>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Σήμερα ο άνθρωπος έχει την ιδέα πως λευτερώθηκε από πολλά πράγματα που τον εμποδίζανε τάχα να είναι λεύτερος.</w:t>
            </w:r>
          </w:p>
        </w:tc>
      </w:tr>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Λεπτομέρειες</w:t>
            </w:r>
          </w:p>
          <w:p w:rsidR="00A647EC" w:rsidRPr="00A647EC" w:rsidRDefault="00A647EC" w:rsidP="00A647EC">
            <w:pPr>
              <w:spacing w:after="0" w:line="480" w:lineRule="auto"/>
              <w:rPr>
                <w:rFonts w:ascii="Roboto" w:eastAsia="Times New Roman" w:hAnsi="Roboto" w:cs="Times New Roman"/>
                <w:sz w:val="26"/>
                <w:szCs w:val="26"/>
                <w:lang w:eastAsia="el-GR"/>
              </w:rPr>
            </w:pPr>
            <w:r w:rsidRPr="00A647EC">
              <w:rPr>
                <w:rFonts w:ascii="Roboto" w:eastAsia="Times New Roman" w:hAnsi="Roboto" w:cs="Times New Roman"/>
                <w:sz w:val="26"/>
                <w:szCs w:val="26"/>
                <w:lang w:eastAsia="el-GR"/>
              </w:rPr>
              <w:t> </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Πέταξε, λοιπόν, από πάνω του, μαζί με τ’ άλλα και την παράδοση και βρέθηκε σ’ ένα χάος. Αυτό το χάος το λέγει ελευθερία. Οι παλιοί οι θαλασσινοί βλέπανε τ’ άστρο της τραμουντάνας (τον Πολικόν Αστέρα) και βρίσκανε το δρόμο τους. Κι ο άνθρωπος, μέσα στο ατελείωτο πέλαγο του καιρού, για να ξέρει πού πηγαίνει, είχε την παράδοση που τον οδηγούσε. Σε καιρό που σκεπάζανε τον ουρανό σύννεφα, ο παλιός ναυτικός, σαν έχανε το βορινό αστέρι, δεν ήξερε πού να τραβήξει. Φαντάσου, λοιπόν, αυτός ο άνθρωπος να είχε την ιδέα πως με τη συννεφιά και δίχως το άστρο της τραμουντάνας ήταν πιο ελεύθερος να πάει όπου ήθελε μέσα στο πέλαγος. Το ίδιο λέγει και ο σημερινός άνθρωπος που δεν θέλει την παράδοση</w:t>
            </w:r>
          </w:p>
        </w:tc>
      </w:tr>
      <w:tr w:rsidR="00A647EC" w:rsidRPr="00A647EC" w:rsidTr="00A647E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Κατακλείδα</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Ένας λαός που έχει χάσει την παράδοση του, είναι σαν τον άνθρωπο που έχει χάσει το</w:t>
            </w:r>
            <w:r w:rsidRPr="00A647EC">
              <w:rPr>
                <w:rFonts w:ascii="Times New Roman" w:eastAsia="Times New Roman" w:hAnsi="Times New Roman" w:cs="Times New Roman"/>
                <w:sz w:val="24"/>
                <w:szCs w:val="24"/>
                <w:lang w:eastAsia="el-GR"/>
              </w:rPr>
              <w:br/>
              <w:t>μνημονικό του, που έχει πάθει αμνησία. (…)(Φώτης Κόντογλου, περ. </w:t>
            </w:r>
            <w:r w:rsidRPr="00A647EC">
              <w:rPr>
                <w:rFonts w:ascii="Times New Roman" w:eastAsia="Times New Roman" w:hAnsi="Times New Roman" w:cs="Times New Roman"/>
                <w:i/>
                <w:iCs/>
                <w:sz w:val="24"/>
                <w:szCs w:val="24"/>
                <w:lang w:eastAsia="el-GR"/>
              </w:rPr>
              <w:t>Ελεύθερη Γενιά</w:t>
            </w:r>
            <w:r w:rsidRPr="00A647EC">
              <w:rPr>
                <w:rFonts w:ascii="Times New Roman" w:eastAsia="Times New Roman" w:hAnsi="Times New Roman" w:cs="Times New Roman"/>
                <w:sz w:val="24"/>
                <w:szCs w:val="24"/>
                <w:lang w:eastAsia="el-GR"/>
              </w:rPr>
              <w:t>, τεύχος 27, σ. 6)</w:t>
            </w:r>
          </w:p>
        </w:tc>
      </w:tr>
    </w:tbl>
    <w:p w:rsidR="00A647EC" w:rsidRPr="00A647EC" w:rsidRDefault="00A647EC" w:rsidP="00A647EC">
      <w:pPr>
        <w:shd w:val="clear" w:color="auto" w:fill="FFFFFF"/>
        <w:spacing w:line="240" w:lineRule="atLeast"/>
        <w:outlineLvl w:val="3"/>
        <w:rPr>
          <w:rFonts w:ascii="Roboto" w:eastAsia="Times New Roman" w:hAnsi="Roboto" w:cs="Times New Roman"/>
          <w:b/>
          <w:bCs/>
          <w:color w:val="333333"/>
          <w:sz w:val="24"/>
          <w:szCs w:val="24"/>
          <w:lang w:eastAsia="el-GR"/>
        </w:rPr>
      </w:pPr>
      <w:r w:rsidRPr="00A647EC">
        <w:rPr>
          <w:rFonts w:ascii="Roboto" w:eastAsia="Times New Roman" w:hAnsi="Roboto" w:cs="Times New Roman"/>
          <w:b/>
          <w:bCs/>
          <w:color w:val="333333"/>
          <w:sz w:val="24"/>
          <w:szCs w:val="24"/>
          <w:lang w:eastAsia="el-GR"/>
        </w:rPr>
        <w:t>Με ΑΝΑΛΟΓΙΑ</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color w:val="111111"/>
          <w:sz w:val="26"/>
          <w:szCs w:val="26"/>
          <w:lang w:eastAsia="el-GR"/>
        </w:rPr>
        <w:t>Με τη μέθοδο αυτή ο συγγραφέας βεβαιώνει μία </w:t>
      </w:r>
      <w:r w:rsidRPr="00A647EC">
        <w:rPr>
          <w:rFonts w:ascii="Roboto" w:eastAsia="Times New Roman" w:hAnsi="Roboto" w:cs="Times New Roman"/>
          <w:b/>
          <w:bCs/>
          <w:color w:val="111111"/>
          <w:sz w:val="26"/>
          <w:szCs w:val="26"/>
          <w:lang w:eastAsia="el-GR"/>
        </w:rPr>
        <w:t>ομοιότητα</w:t>
      </w:r>
      <w:r w:rsidRPr="00A647EC">
        <w:rPr>
          <w:rFonts w:ascii="Roboto" w:eastAsia="Times New Roman" w:hAnsi="Roboto" w:cs="Times New Roman"/>
          <w:color w:val="111111"/>
          <w:sz w:val="26"/>
          <w:szCs w:val="26"/>
          <w:lang w:eastAsia="el-GR"/>
        </w:rPr>
        <w:t> ανάμεσα σε δύο ή περισσότερα πράγματα εντελώς ανόμοια από όλες τις άλλες πλευρές. Η μέθοδος αυτή είναι χρήσιμη όταν έχουμε να διασαφηνίσουμε ιδέες ή να τονίσουμε τα κύρια σημεία ενός επιχειρήματος, παραθέτοντας χαρακτηριστικά μια άλλης έννοιας (φαινομένου) που είναι περισσότερο γνωστή και οικεία στους αναγνώστες. Στην περίπτωση αυτή η θεματική περίοδος είναι διατυπωμένη ως </w:t>
      </w:r>
      <w:r w:rsidRPr="00A647EC">
        <w:rPr>
          <w:rFonts w:ascii="Roboto" w:eastAsia="Times New Roman" w:hAnsi="Roboto" w:cs="Times New Roman"/>
          <w:b/>
          <w:bCs/>
          <w:color w:val="111111"/>
          <w:sz w:val="26"/>
          <w:szCs w:val="26"/>
          <w:lang w:eastAsia="el-GR"/>
        </w:rPr>
        <w:t>παρομοίωση</w:t>
      </w:r>
      <w:r w:rsidRPr="00A647EC">
        <w:rPr>
          <w:rFonts w:ascii="Roboto" w:eastAsia="Times New Roman" w:hAnsi="Roboto" w:cs="Times New Roman"/>
          <w:color w:val="111111"/>
          <w:sz w:val="26"/>
          <w:szCs w:val="26"/>
          <w:lang w:eastAsia="el-GR"/>
        </w:rPr>
        <w:t> ή </w:t>
      </w:r>
      <w:r w:rsidRPr="00A647EC">
        <w:rPr>
          <w:rFonts w:ascii="Roboto" w:eastAsia="Times New Roman" w:hAnsi="Roboto" w:cs="Times New Roman"/>
          <w:b/>
          <w:bCs/>
          <w:color w:val="111111"/>
          <w:sz w:val="26"/>
          <w:szCs w:val="26"/>
          <w:lang w:eastAsia="el-GR"/>
        </w:rPr>
        <w:t>μεταφορά</w:t>
      </w:r>
      <w:r w:rsidRPr="00A647EC">
        <w:rPr>
          <w:rFonts w:ascii="Roboto" w:eastAsia="Times New Roman" w:hAnsi="Roboto" w:cs="Times New Roman"/>
          <w:color w:val="111111"/>
          <w:sz w:val="26"/>
          <w:szCs w:val="26"/>
          <w:lang w:eastAsia="el-GR"/>
        </w:rPr>
        <w:t> και η ανάπτυξή της είναι μία </w:t>
      </w:r>
      <w:r w:rsidRPr="00A647EC">
        <w:rPr>
          <w:rFonts w:ascii="Roboto" w:eastAsia="Times New Roman" w:hAnsi="Roboto" w:cs="Times New Roman"/>
          <w:b/>
          <w:bCs/>
          <w:color w:val="111111"/>
          <w:sz w:val="26"/>
          <w:szCs w:val="26"/>
          <w:lang w:eastAsia="el-GR"/>
        </w:rPr>
        <w:t>εκτεταμένη</w:t>
      </w:r>
      <w:r w:rsidRPr="00A647EC">
        <w:rPr>
          <w:rFonts w:ascii="Roboto" w:eastAsia="Times New Roman" w:hAnsi="Roboto" w:cs="Times New Roman"/>
          <w:color w:val="111111"/>
          <w:sz w:val="26"/>
          <w:szCs w:val="26"/>
          <w:lang w:eastAsia="el-GR"/>
        </w:rPr>
        <w:t> </w:t>
      </w:r>
      <w:r w:rsidRPr="00A647EC">
        <w:rPr>
          <w:rFonts w:ascii="Roboto" w:eastAsia="Times New Roman" w:hAnsi="Roboto" w:cs="Times New Roman"/>
          <w:b/>
          <w:bCs/>
          <w:color w:val="111111"/>
          <w:sz w:val="26"/>
          <w:szCs w:val="26"/>
          <w:lang w:eastAsia="el-GR"/>
        </w:rPr>
        <w:t>παρομοίωση</w:t>
      </w:r>
      <w:r w:rsidRPr="00A647EC">
        <w:rPr>
          <w:rFonts w:ascii="Roboto" w:eastAsia="Times New Roman" w:hAnsi="Roboto" w:cs="Times New Roman"/>
          <w:color w:val="111111"/>
          <w:sz w:val="26"/>
          <w:szCs w:val="26"/>
          <w:lang w:eastAsia="el-GR"/>
        </w:rPr>
        <w:t>.</w:t>
      </w:r>
    </w:p>
    <w:p w:rsidR="00A647EC" w:rsidRPr="00A647EC" w:rsidRDefault="00A647EC" w:rsidP="00A647EC">
      <w:pPr>
        <w:shd w:val="clear" w:color="auto" w:fill="FFFFFF"/>
        <w:spacing w:after="0" w:line="240" w:lineRule="auto"/>
        <w:rPr>
          <w:rFonts w:ascii="Roboto" w:eastAsia="Times New Roman" w:hAnsi="Roboto" w:cs="Times New Roman"/>
          <w:color w:val="111111"/>
          <w:sz w:val="26"/>
          <w:szCs w:val="26"/>
          <w:lang w:eastAsia="el-GR"/>
        </w:rPr>
      </w:pPr>
      <w:bookmarkStart w:id="0" w:name="_Toc161683228"/>
      <w:bookmarkEnd w:id="0"/>
      <w:r w:rsidRPr="00A647EC">
        <w:rPr>
          <w:rFonts w:ascii="Roboto" w:eastAsia="Times New Roman" w:hAnsi="Roboto" w:cs="Times New Roman"/>
          <w:b/>
          <w:bCs/>
          <w:color w:val="111111"/>
          <w:sz w:val="26"/>
          <w:szCs w:val="26"/>
          <w:lang w:eastAsia="el-GR"/>
        </w:rPr>
        <w:t>Ενδεικτικές λέξεις:</w:t>
      </w:r>
      <w:r w:rsidRPr="00A647EC">
        <w:rPr>
          <w:rFonts w:ascii="Roboto" w:eastAsia="Times New Roman" w:hAnsi="Roboto" w:cs="Times New Roman"/>
          <w:color w:val="111111"/>
          <w:sz w:val="26"/>
          <w:szCs w:val="26"/>
          <w:lang w:eastAsia="el-GR"/>
        </w:rPr>
        <w:t> ανάλογα, αναλόγως, παρόμοια, τόσο… όσο, όπως, σαν.</w:t>
      </w:r>
    </w:p>
    <w:tbl>
      <w:tblPr>
        <w:tblpPr w:leftFromText="180" w:rightFromText="180" w:vertAnchor="text" w:horzAnchor="margin" w:tblpXSpec="center" w:tblpY="117"/>
        <w:tblW w:w="10884"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699"/>
        <w:gridCol w:w="9185"/>
      </w:tblGrid>
      <w:tr w:rsidR="00A647EC" w:rsidRPr="00A647EC" w:rsidTr="00A647EC">
        <w:trPr>
          <w:trHeight w:val="1106"/>
        </w:trPr>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Σήμερα ο άνθρωπος έχει την ιδέα πως λευτερώθηκε από πολλά πράγματα που τον εμποδίζανε τάχα να είναι λεύτερος.</w:t>
            </w:r>
          </w:p>
        </w:tc>
      </w:tr>
      <w:tr w:rsidR="00A647EC" w:rsidRPr="00A647EC" w:rsidTr="00A647EC">
        <w:trPr>
          <w:trHeight w:val="3305"/>
        </w:trPr>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Λεπτομέρειες</w:t>
            </w:r>
          </w:p>
          <w:p w:rsidR="00A647EC" w:rsidRPr="00A647EC" w:rsidRDefault="00A647EC" w:rsidP="00A647EC">
            <w:pPr>
              <w:spacing w:after="0" w:line="480" w:lineRule="auto"/>
              <w:rPr>
                <w:rFonts w:ascii="Roboto" w:eastAsia="Times New Roman" w:hAnsi="Roboto" w:cs="Times New Roman"/>
                <w:sz w:val="26"/>
                <w:szCs w:val="26"/>
                <w:lang w:eastAsia="el-GR"/>
              </w:rPr>
            </w:pPr>
            <w:r w:rsidRPr="00A647EC">
              <w:rPr>
                <w:rFonts w:ascii="Roboto" w:eastAsia="Times New Roman" w:hAnsi="Roboto" w:cs="Times New Roman"/>
                <w:sz w:val="26"/>
                <w:szCs w:val="26"/>
                <w:lang w:eastAsia="el-GR"/>
              </w:rPr>
              <w:t> </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 xml:space="preserve">Πέταξε, λοιπόν, από πάνω του, μαζί με τ’ άλλα και την παράδοση και βρέθηκε σ’ ένα χάος. Αυτό το χάος το λέγει ελευθερία. Οι παλιοί οι θαλασσινοί βλέπανε τ’ άστρο της τραμουντάνας (τον Πολικόν Αστέρα) και βρίσκανε το δρόμο τους. Κι ο άνθρωπος, μέσα στο ατελείωτο πέλαγο του καιρού, για να ξέρει πού πηγαίνει, είχε την παράδοση που τον οδηγούσε. Σε καιρό που σκεπάζανε τον ουρανό σύννεφα, ο παλιός ναυτικός, σαν έχανε το βορινό αστέρι, δεν ήξερε πού να τραβήξει. Φαντάσου, λοιπόν, αυτός ο άνθρωπος να είχε την </w:t>
            </w:r>
            <w:r w:rsidRPr="00A647EC">
              <w:rPr>
                <w:rFonts w:ascii="Times New Roman" w:eastAsia="Times New Roman" w:hAnsi="Times New Roman" w:cs="Times New Roman"/>
                <w:sz w:val="24"/>
                <w:szCs w:val="24"/>
                <w:lang w:eastAsia="el-GR"/>
              </w:rPr>
              <w:lastRenderedPageBreak/>
              <w:t>ιδέα πως με τη συννεφιά και δίχως το άστρο της τραμουντάνας ήταν πιο ελεύθερος να πάει όπου ήθελε μέσα στο πέλαγος. Το ίδιο λέγει και ο σημερινός άνθρωπος που δεν θέλει την παράδοση</w:t>
            </w:r>
          </w:p>
        </w:tc>
      </w:tr>
      <w:tr w:rsidR="00A647EC" w:rsidRPr="00A647EC" w:rsidTr="00A647EC">
        <w:trPr>
          <w:trHeight w:val="1660"/>
        </w:trPr>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lastRenderedPageBreak/>
              <w:t>Κατακλείδα</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Ένας λαός που έχει χάσει την παράδοση του, είναι σαν τον άνθρωπο που έχει χάσει το</w:t>
            </w:r>
            <w:r w:rsidRPr="00A647EC">
              <w:rPr>
                <w:rFonts w:ascii="Times New Roman" w:eastAsia="Times New Roman" w:hAnsi="Times New Roman" w:cs="Times New Roman"/>
                <w:sz w:val="24"/>
                <w:szCs w:val="24"/>
                <w:lang w:eastAsia="el-GR"/>
              </w:rPr>
              <w:br/>
              <w:t>μνημονικό του, που έχει πάθει αμνησία. (…)(Φώτης Κόντογλου, περ. </w:t>
            </w:r>
            <w:r w:rsidRPr="00A647EC">
              <w:rPr>
                <w:rFonts w:ascii="Times New Roman" w:eastAsia="Times New Roman" w:hAnsi="Times New Roman" w:cs="Times New Roman"/>
                <w:i/>
                <w:iCs/>
                <w:sz w:val="24"/>
                <w:szCs w:val="24"/>
                <w:lang w:eastAsia="el-GR"/>
              </w:rPr>
              <w:t>Ελεύθερη Γενιά</w:t>
            </w:r>
            <w:r w:rsidRPr="00A647EC">
              <w:rPr>
                <w:rFonts w:ascii="Times New Roman" w:eastAsia="Times New Roman" w:hAnsi="Times New Roman" w:cs="Times New Roman"/>
                <w:sz w:val="24"/>
                <w:szCs w:val="24"/>
                <w:lang w:eastAsia="el-GR"/>
              </w:rPr>
              <w:t>, τεύχος 27, σ. 6)</w:t>
            </w:r>
          </w:p>
        </w:tc>
      </w:tr>
    </w:tbl>
    <w:p w:rsidR="00A647EC" w:rsidRPr="00A647EC" w:rsidRDefault="00A647EC" w:rsidP="00A647EC">
      <w:pPr>
        <w:shd w:val="clear" w:color="auto" w:fill="FFFFFF"/>
        <w:spacing w:line="240" w:lineRule="auto"/>
        <w:rPr>
          <w:rFonts w:ascii="Roboto" w:eastAsia="Times New Roman" w:hAnsi="Roboto" w:cs="Times New Roman"/>
          <w:color w:val="111111"/>
          <w:sz w:val="26"/>
          <w:szCs w:val="26"/>
          <w:lang w:eastAsia="el-GR"/>
        </w:rPr>
      </w:pPr>
      <w:r w:rsidRPr="00A647EC">
        <w:rPr>
          <w:rFonts w:ascii="Roboto" w:eastAsia="Times New Roman" w:hAnsi="Roboto" w:cs="Times New Roman"/>
          <w:b/>
          <w:bCs/>
          <w:color w:val="111111"/>
          <w:sz w:val="26"/>
          <w:szCs w:val="26"/>
          <w:lang w:eastAsia="el-GR"/>
        </w:rPr>
        <w:t>Παράδειγμα</w:t>
      </w:r>
    </w:p>
    <w:p w:rsidR="00A647EC" w:rsidRPr="00A647EC" w:rsidRDefault="00A647EC" w:rsidP="00A647EC">
      <w:pPr>
        <w:tabs>
          <w:tab w:val="left" w:pos="1725"/>
        </w:tabs>
        <w:ind w:left="-1134"/>
        <w:rPr>
          <w:sz w:val="24"/>
          <w:szCs w:val="24"/>
        </w:rPr>
      </w:pPr>
      <w:r w:rsidRPr="00A647EC">
        <w:rPr>
          <w:rFonts w:ascii="Roboto" w:eastAsia="Times New Roman" w:hAnsi="Roboto" w:cs="Times New Roman"/>
          <w:color w:val="111111"/>
          <w:sz w:val="24"/>
          <w:szCs w:val="24"/>
          <w:lang w:eastAsia="el-GR"/>
        </w:rPr>
        <w:br/>
      </w:r>
    </w:p>
    <w:p w:rsidR="00A647EC" w:rsidRPr="00A647EC" w:rsidRDefault="00A647EC" w:rsidP="00A647EC">
      <w:pPr>
        <w:spacing w:line="240" w:lineRule="atLeast"/>
        <w:outlineLvl w:val="3"/>
        <w:rPr>
          <w:rFonts w:ascii="Roboto" w:eastAsia="Times New Roman" w:hAnsi="Roboto" w:cs="Times New Roman"/>
          <w:b/>
          <w:bCs/>
          <w:color w:val="333333"/>
          <w:sz w:val="24"/>
          <w:szCs w:val="24"/>
          <w:lang w:eastAsia="el-GR"/>
        </w:rPr>
      </w:pPr>
      <w:r w:rsidRPr="00A647EC">
        <w:rPr>
          <w:rFonts w:ascii="Roboto" w:eastAsia="Times New Roman" w:hAnsi="Roboto" w:cs="Times New Roman"/>
          <w:b/>
          <w:bCs/>
          <w:color w:val="333333"/>
          <w:sz w:val="24"/>
          <w:szCs w:val="24"/>
          <w:lang w:eastAsia="el-GR"/>
        </w:rPr>
        <w:t>Με ΣΥΝΔΥΑΣΜΟ ΜΕΘΟΔΩΝ</w:t>
      </w:r>
    </w:p>
    <w:p w:rsidR="00A647EC" w:rsidRPr="00A647EC" w:rsidRDefault="00A647EC" w:rsidP="00A647EC">
      <w:pPr>
        <w:spacing w:after="240" w:line="240" w:lineRule="auto"/>
        <w:rPr>
          <w:rFonts w:ascii="Roboto" w:eastAsia="Times New Roman" w:hAnsi="Roboto" w:cs="Times New Roman"/>
          <w:sz w:val="26"/>
          <w:szCs w:val="26"/>
          <w:lang w:eastAsia="el-GR"/>
        </w:rPr>
      </w:pPr>
      <w:r w:rsidRPr="00A647EC">
        <w:rPr>
          <w:rFonts w:ascii="Roboto" w:eastAsia="Times New Roman" w:hAnsi="Roboto" w:cs="Times New Roman"/>
          <w:sz w:val="26"/>
          <w:szCs w:val="26"/>
          <w:lang w:eastAsia="el-GR"/>
        </w:rPr>
        <w:t>Πολλές φορές για την ανάπτυξη της παραγράφου μπορούν να χρησιμοποιηθούν περισσότερες από μία από τις παραπάνω μεθόδους, προκειμένου να εξασφαλιστεί μεγαλύτερη αποτελεσματικότητα ή πληρότητα.</w:t>
      </w:r>
    </w:p>
    <w:p w:rsidR="00A647EC" w:rsidRPr="00A647EC" w:rsidRDefault="00A647EC" w:rsidP="00A647EC">
      <w:pPr>
        <w:spacing w:line="240" w:lineRule="auto"/>
        <w:rPr>
          <w:rFonts w:ascii="Roboto" w:eastAsia="Times New Roman" w:hAnsi="Roboto" w:cs="Times New Roman"/>
          <w:sz w:val="26"/>
          <w:szCs w:val="26"/>
          <w:lang w:eastAsia="el-GR"/>
        </w:rPr>
      </w:pPr>
      <w:r w:rsidRPr="00A647EC">
        <w:rPr>
          <w:rFonts w:ascii="Roboto" w:eastAsia="Times New Roman" w:hAnsi="Roboto" w:cs="Times New Roman"/>
          <w:b/>
          <w:bCs/>
          <w:sz w:val="26"/>
          <w:szCs w:val="26"/>
          <w:lang w:eastAsia="el-GR"/>
        </w:rPr>
        <w:t>Παράδειγμα</w:t>
      </w:r>
    </w:p>
    <w:tbl>
      <w:tblPr>
        <w:tblW w:w="10905" w:type="dxa"/>
        <w:tblInd w:w="-1292"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685"/>
        <w:gridCol w:w="9220"/>
      </w:tblGrid>
      <w:tr w:rsidR="00A647EC" w:rsidRPr="00A647EC" w:rsidTr="0022677A">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bookmarkStart w:id="1" w:name="_GoBack"/>
            <w:bookmarkEnd w:id="1"/>
            <w:r w:rsidRPr="00A647EC">
              <w:rPr>
                <w:rFonts w:ascii="Times New Roman" w:eastAsia="Times New Roman" w:hAnsi="Times New Roman" w:cs="Times New Roman"/>
                <w:b/>
                <w:bCs/>
                <w:sz w:val="24"/>
                <w:szCs w:val="24"/>
                <w:lang w:eastAsia="el-GR"/>
              </w:rPr>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Η αντικειμενική πληροφόρηση δεν είναι έργο εύκολο.</w:t>
            </w:r>
          </w:p>
          <w:p w:rsidR="00A647EC" w:rsidRPr="00A647EC" w:rsidRDefault="00A647EC" w:rsidP="00A647EC">
            <w:pPr>
              <w:spacing w:after="0" w:line="480" w:lineRule="auto"/>
              <w:rPr>
                <w:rFonts w:ascii="Roboto" w:eastAsia="Times New Roman" w:hAnsi="Roboto" w:cs="Times New Roman"/>
                <w:sz w:val="26"/>
                <w:szCs w:val="26"/>
                <w:lang w:eastAsia="el-GR"/>
              </w:rPr>
            </w:pPr>
            <w:r w:rsidRPr="00A647EC">
              <w:rPr>
                <w:rFonts w:ascii="Roboto" w:eastAsia="Times New Roman" w:hAnsi="Roboto" w:cs="Times New Roman"/>
                <w:sz w:val="26"/>
                <w:szCs w:val="26"/>
                <w:lang w:eastAsia="el-GR"/>
              </w:rPr>
              <w:t> </w:t>
            </w:r>
          </w:p>
        </w:tc>
      </w:tr>
      <w:tr w:rsidR="00A647EC" w:rsidRPr="00A647EC" w:rsidTr="0022677A">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b/>
                <w:bCs/>
                <w:sz w:val="24"/>
                <w:szCs w:val="24"/>
                <w:lang w:eastAsia="el-GR"/>
              </w:rPr>
              <w:t>Λεπτομέρειες</w:t>
            </w:r>
          </w:p>
        </w:tc>
        <w:tc>
          <w:tcPr>
            <w:tcW w:w="0" w:type="auto"/>
            <w:tcBorders>
              <w:top w:val="single" w:sz="6" w:space="0" w:color="EDEDED"/>
            </w:tcBorders>
            <w:shd w:val="clear" w:color="auto" w:fill="auto"/>
            <w:tcMar>
              <w:top w:w="90" w:type="dxa"/>
              <w:left w:w="0" w:type="dxa"/>
              <w:bottom w:w="90" w:type="dxa"/>
              <w:right w:w="150" w:type="dxa"/>
            </w:tcMar>
            <w:vAlign w:val="center"/>
            <w:hideMark/>
          </w:tcPr>
          <w:p w:rsidR="00A647EC" w:rsidRPr="00A647EC" w:rsidRDefault="00A647EC" w:rsidP="00A647EC">
            <w:pPr>
              <w:spacing w:after="0" w:line="480" w:lineRule="auto"/>
              <w:rPr>
                <w:rFonts w:ascii="Times New Roman" w:eastAsia="Times New Roman" w:hAnsi="Times New Roman" w:cs="Times New Roman"/>
                <w:sz w:val="24"/>
                <w:szCs w:val="24"/>
                <w:lang w:eastAsia="el-GR"/>
              </w:rPr>
            </w:pPr>
            <w:r w:rsidRPr="00A647EC">
              <w:rPr>
                <w:rFonts w:ascii="Times New Roman" w:eastAsia="Times New Roman" w:hAnsi="Times New Roman" w:cs="Times New Roman"/>
                <w:sz w:val="24"/>
                <w:szCs w:val="24"/>
                <w:lang w:eastAsia="el-GR"/>
              </w:rPr>
              <w:t>Γιατί η ξερή απόδοση γεγονότων, χωρίς σύγχρονη σύνδεση τους με τις συνθήκες κάτω από τις οποίες διαδραματίστηκαν, δεν είναι ολοκληρωμένη πληροφόρηση. Εδώ ακριβώς</w:t>
            </w:r>
            <w:r w:rsidRPr="00A647EC">
              <w:rPr>
                <w:rFonts w:ascii="Times New Roman" w:eastAsia="Times New Roman" w:hAnsi="Times New Roman" w:cs="Times New Roman"/>
                <w:sz w:val="24"/>
                <w:szCs w:val="24"/>
                <w:lang w:eastAsia="el-GR"/>
              </w:rPr>
              <w:br/>
              <w:t xml:space="preserve">βρίσκεται και ο κίνδυνος. Γιατί μπορεί στην παρουσίαση της ειδήσεως να παρεμβληθεί ένας άλλος επικίνδυνος παράγων, η προπαγάνδα. Με άλλους λόγους, να αναμιχθεί η πολιτική στην είδηση, στην πληροφόρηση, οπότε είναι αδύνατο να υπάρξει αντικειμενικότητα. Όταν οι εφημερίδες μεταδίδουν απόψεις που εξέφρασαν πολιτικές προσωπικότητες, χωρίς αμεροληψία, αλλά με προβολή ορισμένων από αυτές σε βάρος άλλων, ανάλογα με τις συμπάθειες του εκδότη και πολλές φορές του συντάκτη που γράφει την είδηση, τότε η εφημερίδα δε μεταδίδει ειδήσεις, αλλά κάνει προπαγάνδα. (…) Χαρακτηριστικό παράδειγμα </w:t>
            </w:r>
            <w:r w:rsidRPr="00A647EC">
              <w:rPr>
                <w:rFonts w:ascii="Times New Roman" w:eastAsia="Times New Roman" w:hAnsi="Times New Roman" w:cs="Times New Roman"/>
                <w:sz w:val="24"/>
                <w:szCs w:val="24"/>
                <w:lang w:eastAsia="el-GR"/>
              </w:rPr>
              <w:lastRenderedPageBreak/>
              <w:t>είναι η δημοσίευση εκτιμήσεων του όγκου πολιτικών εκδηλώσεων. Για μια συγκέντρωση σε ανοικτό χώρο ο αριθμός των πολιτών που έλαβαν μέρος σ’ αυτή μπορεί να κυμαίνεται στις εκτιμήσεις των εφημερίδων των άκρων μεταξύ 10.000 και 50.000, ανάλογα με την τοποθέτηση της εφημερίδας ή του ρεπόρτερ.</w:t>
            </w:r>
          </w:p>
          <w:p w:rsidR="00A647EC" w:rsidRPr="00A647EC" w:rsidRDefault="00A647EC" w:rsidP="00A647EC">
            <w:pPr>
              <w:spacing w:after="0" w:line="480" w:lineRule="auto"/>
              <w:jc w:val="right"/>
              <w:rPr>
                <w:rFonts w:ascii="Roboto" w:eastAsia="Times New Roman" w:hAnsi="Roboto" w:cs="Times New Roman"/>
                <w:sz w:val="26"/>
                <w:szCs w:val="26"/>
                <w:lang w:eastAsia="el-GR"/>
              </w:rPr>
            </w:pPr>
            <w:r w:rsidRPr="00A647EC">
              <w:rPr>
                <w:rFonts w:ascii="Roboto" w:eastAsia="Times New Roman" w:hAnsi="Roboto" w:cs="Times New Roman"/>
                <w:sz w:val="26"/>
                <w:szCs w:val="26"/>
                <w:lang w:eastAsia="el-GR"/>
              </w:rPr>
              <w:t>(Γ. Μαύρος, </w:t>
            </w:r>
            <w:r w:rsidRPr="00A647EC">
              <w:rPr>
                <w:rFonts w:ascii="Roboto" w:eastAsia="Times New Roman" w:hAnsi="Roboto" w:cs="Times New Roman"/>
                <w:i/>
                <w:iCs/>
                <w:sz w:val="26"/>
                <w:szCs w:val="26"/>
                <w:lang w:eastAsia="el-GR"/>
              </w:rPr>
              <w:t>Προβλήματα Τύπου και Δημοσιογραφίας)</w:t>
            </w:r>
          </w:p>
        </w:tc>
      </w:tr>
    </w:tbl>
    <w:p w:rsidR="00A647EC" w:rsidRPr="00A647EC" w:rsidRDefault="00A647EC" w:rsidP="00A647EC">
      <w:pPr>
        <w:spacing w:line="240" w:lineRule="auto"/>
        <w:rPr>
          <w:rFonts w:ascii="Roboto" w:eastAsia="Times New Roman" w:hAnsi="Roboto" w:cs="Times New Roman"/>
          <w:sz w:val="26"/>
          <w:szCs w:val="26"/>
          <w:lang w:eastAsia="el-GR"/>
        </w:rPr>
      </w:pPr>
      <w:r w:rsidRPr="00A647EC">
        <w:rPr>
          <w:rFonts w:ascii="Roboto" w:eastAsia="Times New Roman" w:hAnsi="Roboto" w:cs="Times New Roman"/>
          <w:sz w:val="26"/>
          <w:szCs w:val="26"/>
          <w:lang w:eastAsia="el-GR"/>
        </w:rPr>
        <w:lastRenderedPageBreak/>
        <w:t>Η παραπάνω παράγραφος αναπτύσσεται με αιτιολόγηση και παράδειγμα.</w:t>
      </w:r>
    </w:p>
    <w:p w:rsidR="00A647EC" w:rsidRPr="00A647EC" w:rsidRDefault="00A647EC" w:rsidP="00A647EC">
      <w:pPr>
        <w:shd w:val="clear" w:color="auto" w:fill="FFFFFF"/>
        <w:spacing w:line="240" w:lineRule="atLeast"/>
        <w:outlineLvl w:val="3"/>
        <w:rPr>
          <w:rFonts w:ascii="Roboto" w:eastAsia="Times New Roman" w:hAnsi="Roboto" w:cs="Times New Roman"/>
          <w:b/>
          <w:bCs/>
          <w:color w:val="333333"/>
          <w:sz w:val="24"/>
          <w:szCs w:val="24"/>
          <w:lang w:eastAsia="el-GR"/>
        </w:rPr>
      </w:pPr>
      <w:r w:rsidRPr="00A647EC">
        <w:rPr>
          <w:rFonts w:ascii="Roboto" w:eastAsia="Times New Roman" w:hAnsi="Roboto" w:cs="Times New Roman"/>
          <w:b/>
          <w:bCs/>
          <w:color w:val="333333"/>
          <w:sz w:val="24"/>
          <w:szCs w:val="24"/>
          <w:lang w:eastAsia="el-GR"/>
        </w:rPr>
        <w:t>Τρόποι Ανάπτυξης Παραγράφου - Ασκήσεις Εξάσκησης</w:t>
      </w:r>
    </w:p>
    <w:p w:rsidR="008911F9" w:rsidRPr="008911F9" w:rsidRDefault="00A647EC" w:rsidP="008911F9">
      <w:pPr>
        <w:pStyle w:val="4"/>
        <w:shd w:val="clear" w:color="auto" w:fill="FFFFFF"/>
        <w:spacing w:before="150"/>
        <w:rPr>
          <w:rFonts w:ascii="Roboto" w:eastAsia="Times New Roman" w:hAnsi="Roboto" w:cs="Times New Roman"/>
          <w:b/>
          <w:bCs/>
          <w:i w:val="0"/>
          <w:iCs w:val="0"/>
          <w:color w:val="333333"/>
          <w:sz w:val="27"/>
          <w:szCs w:val="27"/>
          <w:lang w:eastAsia="el-GR"/>
        </w:rPr>
      </w:pPr>
      <w:r w:rsidRPr="00A647EC">
        <w:rPr>
          <w:rFonts w:ascii="Roboto" w:eastAsia="Times New Roman" w:hAnsi="Roboto" w:cs="Times New Roman"/>
          <w:color w:val="111111"/>
          <w:sz w:val="24"/>
          <w:szCs w:val="24"/>
          <w:shd w:val="clear" w:color="auto" w:fill="FFFFFF"/>
          <w:lang w:eastAsia="el-GR"/>
        </w:rPr>
        <w:br/>
      </w:r>
      <w:r w:rsidR="008911F9" w:rsidRPr="008911F9">
        <w:rPr>
          <w:rFonts w:ascii="Roboto" w:eastAsia="Times New Roman" w:hAnsi="Roboto" w:cs="Times New Roman"/>
          <w:b/>
          <w:bCs/>
          <w:i w:val="0"/>
          <w:iCs w:val="0"/>
          <w:color w:val="993300"/>
          <w:sz w:val="27"/>
          <w:szCs w:val="27"/>
          <w:lang w:eastAsia="el-GR"/>
        </w:rPr>
        <w:t>Να επισημάνετε τους τρόπους ανάπτυξης καθεμίας από τις παραγράφους που ακολουθούν παραπέμποντας σε συγκεκριμένα χωρία τους.</w:t>
      </w:r>
    </w:p>
    <w:p w:rsidR="008911F9" w:rsidRPr="008911F9" w:rsidRDefault="008911F9" w:rsidP="008911F9">
      <w:pPr>
        <w:numPr>
          <w:ilvl w:val="0"/>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 (Απολυτήριες Εξετάσεις Γ’ Τάξης Ημερησίου Ενιαίου Λυκείου 2004)</w:t>
      </w:r>
    </w:p>
    <w:p w:rsidR="008911F9" w:rsidRPr="008911F9" w:rsidRDefault="008911F9" w:rsidP="008911F9">
      <w:pPr>
        <w:numPr>
          <w:ilvl w:val="0"/>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Με τον όρο «πολιτισµός» εννοώ πρώτα απ’ όλα αυτό που εννοούν οι ανθρωπολόγοι: τον τρόπο ζωής ενός λαού που ζει στον ίδιο τόπο. Ο πολιτισµός αυτός φανερώνεται στις τέχνες του, στο κοινωνικό του σύστηµα, στα ήθη κι έθιµά του, στη θρησκεία του. Όλα αυτά, ωστόσο, αν προστεθούν µαζί, δε φτιάχνουν τον «πολιτισµό», παρόλο που συχνά, για ευκολία, το παίρνουµε αυτό για δεδοµένο. Είναι µονάχα τα µέρη που προκύπτουν απ’ την ανατοµία του πολιτισµού, όπως τα µέρη του ανθρώπινου σώµατος. Αλλά όπως ο άνθρωπος είναι κάτι παραπάνω από συναρµολόγηση των κοµµατιών που αποτελούν το σώµα του, έτσι κι ένας πολιτισµός είναι κάτι περισσότερο από συνάθροιση τεχνών, εθίµων και θρησκευτικών πεποιθήσεων. Όλα αυτά επιδρούν το ένα στ’ άλλο και, για να καταλάβει κανείς καλά ένα απ’ αυτά, πρέπει να καταλάβει κι όλα τ’ άλλα. (Εισαγωγικές Εξετάσεις Ομογενών 2004)</w:t>
      </w:r>
    </w:p>
    <w:p w:rsidR="008911F9" w:rsidRPr="008911F9" w:rsidRDefault="008911F9" w:rsidP="008911F9">
      <w:pPr>
        <w:numPr>
          <w:ilvl w:val="0"/>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 (Πανελλαδικές Εξετάσεις Εξετάσεις Γ’ Τάξης Ημερησίου Ενιαίου Λυκείου 2015)</w:t>
      </w:r>
    </w:p>
    <w:p w:rsidR="008911F9" w:rsidRPr="008911F9" w:rsidRDefault="008911F9" w:rsidP="008911F9">
      <w:pPr>
        <w:numPr>
          <w:ilvl w:val="0"/>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 xml:space="preserve">Όταν µιλάµε για τουρισµό εννοούµε γενικά τα ταξίδια µακριά από το σπίτι που ξεπερνούν τις είκοσι τέσσερις ώρες και που γίνονται για οιονδήποτε άλλο σκοπό – περιπέτεια εκπαίδευση, φυγή, υγεία κ.λπ. – εκτός από τον κερδοσκοπικό. Και όταν χαρακτηρίζουµε ένα είδος τουρισµού ως κοινωνικό τουρισµό, καταλαβαίνουµε πως πρόκειται για τουρισµό που περιλαµβάνει όλους. «Όλους» σηµαίνει και εδώ, όπως και σε πλείστες άλλες µορφές «κοινωνικών παροχών», τους λιγότερο προνοµιούχους της ζωής, δηλαδή εκείνους που δεν έχουν ή που δεν έχουν πάντοτε τα υλικά και τα πολιτιστικά µέσα για να ταξιδεύσουν και για να χαρούν, όπως αξίζει, τις διακοπές ή την άδειά τους. </w:t>
      </w:r>
      <w:r w:rsidRPr="008911F9">
        <w:rPr>
          <w:rFonts w:ascii="Roboto" w:eastAsia="Times New Roman" w:hAnsi="Roboto" w:cs="Times New Roman"/>
          <w:color w:val="111111"/>
          <w:sz w:val="24"/>
          <w:szCs w:val="24"/>
          <w:lang w:eastAsia="el-GR"/>
        </w:rPr>
        <w:lastRenderedPageBreak/>
        <w:t>Πρόσθετα γνωρίσµατα του κοινωνικού τουρισµού είναι ότι «κατευθύνεται» από το κράτος ή την κοινωνία µε τη βοήθεια ή την ανοχή του κράτους, ότι δεν είναι εµπορικός και ότι συνήθως αποβλέπει σε πολλούς σκοπούς, όπως π.χ. ανθρωπιστικούς, εθνικούς, πολιτιστικούς, κοινωνικούς και πολιτικούς, ακόµη και ότι επιδιώκει να πραγµατοποιηθεί κάτω από τις καλύτερες δυνατές συνθήκες. (Εισαγωγικές Εξετάσεις Ομογενών 2003)</w:t>
      </w:r>
    </w:p>
    <w:p w:rsidR="008911F9" w:rsidRPr="008911F9" w:rsidRDefault="008911F9" w:rsidP="008911F9">
      <w:pPr>
        <w:numPr>
          <w:ilvl w:val="0"/>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Όλες οι βραδείες μεταβολές που προκαλούνται από την εξέλιξη των ειδών ή από μια προοδευτική μεταβολή του κλίματος, δεν μπορούν να εκθέσουν σε κίνδυνο την ισορροπία ενός ζωτικού χώρου. Αντίθετα, οι αιφνίδιες παρεμβάσεις, όσο ασήμαντες κι αν είναι φαινομενικά, μπορούν να έχουν συνέπειες απρόοπτες, ακόμα και καταστρεπτικές. Η εισαγωγή ενός ζωικού είδους, εντελώς ακίνδυνου φαινομενικά, μπορεί να ερημώσει κυριολεκτικά τεράστιες περιοχές. Κάτι τέτοιο συνέβηκε στην Αυστραλία με τους λαγούς. Η επίθεση αυτή, εναντίον της ισορροπίας ενός βιοτόπου, προκλήθηκε από τον άνθρωπο. Θεωρητικά, παρόμοιες αντιδράσεις είναι πιθανές, ακόμα και χωρίς την ανθρώπινη παρέμβαση, αλλά τέτοιες περιπτώσεις είναι σπάνιες. (Εισαγωγικές Εξετάσεις Ομογενών 2007)</w:t>
      </w:r>
    </w:p>
    <w:p w:rsidR="008911F9" w:rsidRPr="008911F9" w:rsidRDefault="008911F9" w:rsidP="008911F9">
      <w:pPr>
        <w:numPr>
          <w:ilvl w:val="0"/>
          <w:numId w:val="3"/>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Ίσως είναι περιττό να υπογραμμιστεί πόσο και η βία και η τρομοκρατία, διεθνής ή επιχώρια, βρίσκεται μέσα στον ποταμό του ψεύδους που μουσκεύει και σαπίζει τη ζωή μας. Γιατί λύσεις δεν γεννούν· γεννούν περιπλοκές και οξύνουν το καθεστώς της βαρβαρότητας που μας ταλανίζει. Ψευτίζουν τον άνθρωπο, αφού τον αναγκάζουν να πράττει, να λέει, και με τη χρήση των μαζικών μέσων δημοσιότητας, τελικά και να σκέφτεται, όσα ελεύθερος, ανεπηρέαστος κι αληθινός ποτέ δεν θα έπραττε, ούτε θα έλεγε, ούτε θα στοχαζόταν. Γιατί μοιάζει να λύνουν τα προβλήματα εκείνων, ατόμων ή παρατάξεων, που ασκούν τη βία και την τρομοκρατία σε βάρος των άλλων, των αντιπάλων. Όταν όμως βρισκόμαστε στη λαίλαπα μιας κρίσης του πολιτισμού, αντίπαλοι δεν υπάρχουν. Υπάρχει ο άνθρωπος ως όν ζωικό που ψάχνει να ξαναβρεί τη χαμένη ταυτότητά του, τη χαμένη ψυχή του στο πηκτό αυτό σκοτάδι. (Πανελλαδικές Εξετάσεις Εσπερινών Λυκείων 2008).</w:t>
      </w:r>
    </w:p>
    <w:p w:rsidR="008911F9" w:rsidRPr="008911F9" w:rsidRDefault="008911F9" w:rsidP="008911F9">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8911F9">
        <w:rPr>
          <w:rFonts w:ascii="Roboto" w:eastAsia="Times New Roman" w:hAnsi="Roboto" w:cs="Times New Roman"/>
          <w:b/>
          <w:bCs/>
          <w:color w:val="993300"/>
          <w:sz w:val="27"/>
          <w:szCs w:val="27"/>
          <w:lang w:eastAsia="el-GR"/>
        </w:rPr>
        <w:t>Στις παραγράφους που ακολουθούν να βρείτε δύο τρόπους ανάπτυξης.</w:t>
      </w:r>
    </w:p>
    <w:p w:rsidR="008911F9" w:rsidRPr="008911F9" w:rsidRDefault="008911F9" w:rsidP="008911F9">
      <w:pPr>
        <w:numPr>
          <w:ilvl w:val="0"/>
          <w:numId w:val="4"/>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Σ’ αυτόν τον υπαρκτό εκδημοκρατισμό της γνώσης ορθώνονται τρεις γκρίνιες. Η μία είναι η άρνηση της τεχνολογίας, εξαιτίας των πιθανών κινδύνων που έχει η ανάπτυξή της. Ο Πολ Βιρίλιο, για παράδειγμα, έγραψε την «Πληροφοριακή Βόμβα». Είναι σίγουρος ότι η κοινωνία της γνώσης ενέχει κινδύνους, αλλά άγνωστους. Δεν τους ξέρει, αλλά…υπάρχουν. Η δεύτερη γκρίνια έχει να κάνει με τα «παιδάκια της Αφρικής». Το ακούμε για κάθε νέα τεχνολογία: «Τι να το κάνω εγώ το εμβόλιο για το Αλτσχάιμερ</w:t>
      </w:r>
      <w:r w:rsidRPr="008911F9">
        <w:rPr>
          <w:rFonts w:ascii="Roboto" w:eastAsia="Times New Roman" w:hAnsi="Roboto" w:cs="Times New Roman"/>
          <w:color w:val="111111"/>
          <w:sz w:val="18"/>
          <w:szCs w:val="18"/>
          <w:vertAlign w:val="superscript"/>
          <w:lang w:eastAsia="el-GR"/>
        </w:rPr>
        <w:t>2</w:t>
      </w:r>
      <w:r w:rsidRPr="008911F9">
        <w:rPr>
          <w:rFonts w:ascii="Roboto" w:eastAsia="Times New Roman" w:hAnsi="Roboto" w:cs="Times New Roman"/>
          <w:color w:val="111111"/>
          <w:sz w:val="24"/>
          <w:szCs w:val="24"/>
          <w:lang w:eastAsia="el-GR"/>
        </w:rPr>
        <w:t>, όταν τα παιδιά της Αφρικής δεν έχουν ούτε ασπιρίνη για τον πυρετό;». Το επιχείρημα έχει εν μέρει λογική. Πραγματικά «τι να το κάνεις το εμβόλιο για το Αλτσχάιμερ, αν δεν έχεις Αλτσχάιμερ;». Αν όμως αποκτήσεις, το πρώτο που ξεχνάς είναι τα «παιδάκια της Αφρικής». Η τρίτη γκρίνια έχει να κάνει με το διαβόητο «ψηφιακό χάσμα». Βέβαια, καμιά τεχνολογία, καμιά επιστημονική επανάσταση δεν διαχέεται αμέσως σε όλη την υφήλιο. Ο Γουτεμβέργιος τύπωσε την πρώτη Βίβλο το 1455· ωστόσο στην Ελλάδα η τυπογραφία ήρθε στις αρχές του 19ου αιώνα. Όσο για το τυπωμένο βιβλίο, ακόμη πασχίζουμε να γίνει κτήμα του ελληνικού λαού. Το σημαντικό, όμως, είναι ότι η επανάσταση έγινε και ακόμη προχωρεί. Εξάλλου, αυτοί που μιλούν για ψηφιακό χάσμα στην Αφρική πρέπει να αναλογιστούν ποιο είναι το τυπογραφικό χάσμα του δυτικού κόσμου με την Αφρική. (Πανελλήνιες Εξετάσεις Γ’ Τάξης Ημερησίου Ενιαίου Λυκείου  2011)</w:t>
      </w:r>
    </w:p>
    <w:p w:rsidR="008911F9" w:rsidRPr="008911F9" w:rsidRDefault="008911F9" w:rsidP="008911F9">
      <w:pPr>
        <w:numPr>
          <w:ilvl w:val="0"/>
          <w:numId w:val="5"/>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 xml:space="preserve">Η «ανθρωπιά» είναι μια λέξη του καιρού μας, ένας όρος κοινόχρηστος,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με τούτο εσήμαιναν μια προσωπικότητα που ξοδευόταν </w:t>
      </w:r>
      <w:r w:rsidRPr="008911F9">
        <w:rPr>
          <w:rFonts w:ascii="Roboto" w:eastAsia="Times New Roman" w:hAnsi="Roboto" w:cs="Times New Roman"/>
          <w:color w:val="111111"/>
          <w:sz w:val="24"/>
          <w:szCs w:val="24"/>
          <w:lang w:eastAsia="el-GR"/>
        </w:rPr>
        <w:lastRenderedPageBreak/>
        <w:t>ολόκληρη για να κάμει το καλό. Ο Ντυνάν, για παράδειγμα, ο ιδρυτής του «Ερυθρού Σταυρού», υπήρξε ένας τέτοιος ανθρωπιστής. Πέρα απ’ ό,τι θα μπορούσε να ενδιαφέρει αποκλειστικά το άτομό του, εσυλλογίσθηκε τους ανθρώπους που έπασχαν, έξω από διάκριση φυλής και θρησκείας, «εν πολέμω και εν ειρήνη». (Πανελλαδικές Εξετάσεις Ημερησίων Λυκείων 2014)</w:t>
      </w:r>
    </w:p>
    <w:p w:rsidR="008911F9" w:rsidRPr="008911F9" w:rsidRDefault="008911F9" w:rsidP="008911F9">
      <w:pPr>
        <w:numPr>
          <w:ilvl w:val="0"/>
          <w:numId w:val="5"/>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Όσο πιο πνευματικός είναι ο πολιτισμός στο σύνολό του ή ο άνθρωπος ατομικά, τόσο περισσότερο ενδιαφέρεται για το «είναι» του και τόσο λιγότερο για το «έχειν» του. Οι θρησκευτικού τύπου πολιτισμοί, λ.χ., ενδιαφέρονταν για το «είναι» του ανθρώπου. Και οι άνθρωποι απαιτούσαν από τον εαυτό τους την οντολογική τους τελείωση, δηλαδή να δημιουργήσουν ένα «είναι» άξιο να σταθεί ενώπιον του Θεού. Αλλά και, γενικότερα, διηνεκής μέριμνά τους ήταν πώς να βελτιώσουν τον εαυτό τους εσωτερικά, για να είναι άξιοι ενός υψηλού μέτρου (θρησκευτικού, ηθικού, αισθητικού, φιλοσοφικού), το οποίο παρείχε την οντολογική πληρότητα. Αποκλειστικό έργο του πνευματικού πολιτισμού είναι να φτειάξει ανθρώπους σύμφωνα με τα ιδεατά πρότυπα τα οποία παρέχουν την τελείωση και διασώζουν τον άνθρωπο από τις μηδενιστικές ροπές. (Επαναληπτικές Πανελλαδικές Εξετάσεις Ημερησίων Λυκείων 2014)</w:t>
      </w:r>
    </w:p>
    <w:p w:rsidR="008911F9" w:rsidRPr="008911F9" w:rsidRDefault="008911F9" w:rsidP="008911F9">
      <w:pPr>
        <w:numPr>
          <w:ilvl w:val="0"/>
          <w:numId w:val="5"/>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Παιδεία, κατά τον Πλάτωνα, είναι η «ολκή</w:t>
      </w:r>
      <w:bookmarkStart w:id="2" w:name="_ftnref1"/>
      <w:r w:rsidRPr="008911F9">
        <w:rPr>
          <w:rFonts w:ascii="Roboto" w:eastAsia="Times New Roman" w:hAnsi="Roboto" w:cs="Times New Roman"/>
          <w:color w:val="111111"/>
          <w:sz w:val="24"/>
          <w:szCs w:val="24"/>
          <w:lang w:eastAsia="el-GR"/>
        </w:rPr>
        <w:fldChar w:fldCharType="begin"/>
      </w:r>
      <w:r w:rsidRPr="008911F9">
        <w:rPr>
          <w:rFonts w:ascii="Roboto" w:eastAsia="Times New Roman" w:hAnsi="Roboto" w:cs="Times New Roman"/>
          <w:color w:val="111111"/>
          <w:sz w:val="24"/>
          <w:szCs w:val="24"/>
          <w:lang w:eastAsia="el-GR"/>
        </w:rPr>
        <w:instrText xml:space="preserve"> HYPERLINK "https://filologika.gr/lykio/g-lykiou/genikis-pedias/neoelliniki-glossa/tropi-anaptyxis-paragrafou/" \l "_ftn1" </w:instrText>
      </w:r>
      <w:r w:rsidRPr="008911F9">
        <w:rPr>
          <w:rFonts w:ascii="Roboto" w:eastAsia="Times New Roman" w:hAnsi="Roboto" w:cs="Times New Roman"/>
          <w:color w:val="111111"/>
          <w:sz w:val="24"/>
          <w:szCs w:val="24"/>
          <w:lang w:eastAsia="el-GR"/>
        </w:rPr>
        <w:fldChar w:fldCharType="separate"/>
      </w:r>
      <w:r w:rsidRPr="008911F9">
        <w:rPr>
          <w:rFonts w:ascii="Roboto" w:eastAsia="Times New Roman" w:hAnsi="Roboto" w:cs="Times New Roman"/>
          <w:color w:val="37ABF6"/>
          <w:sz w:val="24"/>
          <w:szCs w:val="24"/>
          <w:lang w:eastAsia="el-GR"/>
        </w:rPr>
        <w:t>[1]</w:t>
      </w:r>
      <w:r w:rsidRPr="008911F9">
        <w:rPr>
          <w:rFonts w:ascii="Roboto" w:eastAsia="Times New Roman" w:hAnsi="Roboto" w:cs="Times New Roman"/>
          <w:color w:val="111111"/>
          <w:sz w:val="24"/>
          <w:szCs w:val="24"/>
          <w:lang w:eastAsia="el-GR"/>
        </w:rPr>
        <w:fldChar w:fldCharType="end"/>
      </w:r>
      <w:bookmarkEnd w:id="2"/>
      <w:r w:rsidRPr="008911F9">
        <w:rPr>
          <w:rFonts w:ascii="Roboto" w:eastAsia="Times New Roman" w:hAnsi="Roboto" w:cs="Times New Roman"/>
          <w:color w:val="111111"/>
          <w:sz w:val="24"/>
          <w:szCs w:val="24"/>
          <w:lang w:eastAsia="el-GR"/>
        </w:rPr>
        <w:t>» και η αγωγή των παιδιών προς τον «ορθό λόγο». Αυτό επιτυγχάνεται καλύτερα και ευκολότερα με τη συμμετοχή και τη συνεργασία του μαθητευόμενου στο παιδευτικό έργο, επειδή το ενδιαφέρον διατηρείται σε υψηλά επίπεδα, οι δε νοητικές και ψυχικές δυνάμεις των μετεχόντων σ’ αυτόν βρίσκονται σε συνεχή εγρήγορση. Ο μαθητής, συνεπώς, δεν παραμένει παθητικός δέκτης μιας ψυχρής μετάδοσης έτοιμων γνώσεων, αλλά και ο ίδιος ζητάει να βρει την αλήθεια, με το να ερευνά, να εξετάζει, να ερωτά και να ελέγχει. Βρίσκεται γενικά σε διαλεκτική μάχη συχνών εναλλαγών επίθεσης και άμυνας, με αποτέλεσμα να σημειώνεται πνευματική ανύψωση και ψυχική καλλιέργεια. Με τον τρόπο αυτό, ο διάλογος αποκτά ένα δραματικό στοιχείο, αφού τα δρώντα πρόσωπα δοκιμάζουν μια διαλεκτική περιπέτεια, ανάλογη με εκείνη των ηρώων της τραγωδίας, η οποία συνίσταται, κατά τον Αριστοτέλη, σε μεταβολή στο αντίθετο των «πραττομένων». Η περιπέτεια των προσώπων του διαλόγου έγκειται στην αμηχανία, στην οποία αυτά περιπίπτουν με τον ειρωνικό Σωκρατικό έλεγχο. </w:t>
      </w:r>
      <w:r w:rsidRPr="008911F9">
        <w:rPr>
          <w:rFonts w:ascii="Roboto" w:eastAsia="Times New Roman" w:hAnsi="Roboto" w:cs="Times New Roman"/>
          <w:i/>
          <w:iCs/>
          <w:color w:val="111111"/>
          <w:sz w:val="24"/>
          <w:szCs w:val="24"/>
          <w:lang w:eastAsia="el-GR"/>
        </w:rPr>
        <w:t>Έτσι </w:t>
      </w:r>
      <w:r w:rsidRPr="008911F9">
        <w:rPr>
          <w:rFonts w:ascii="Roboto" w:eastAsia="Times New Roman" w:hAnsi="Roboto" w:cs="Times New Roman"/>
          <w:color w:val="111111"/>
          <w:sz w:val="24"/>
          <w:szCs w:val="24"/>
          <w:lang w:eastAsia="el-GR"/>
        </w:rPr>
        <w:t>η παιδεία καθίσταται μια τάση, που διαπερνά όλο τον ανθρώπινο βίο. (Επαναληπτικές Πανελλαδικές Εξετάσεις Ημερησίων Λυκείων 2013)</w:t>
      </w:r>
    </w:p>
    <w:bookmarkStart w:id="3" w:name="_ftn1"/>
    <w:p w:rsidR="008911F9" w:rsidRPr="008911F9" w:rsidRDefault="008911F9" w:rsidP="008911F9">
      <w:pPr>
        <w:shd w:val="clear" w:color="auto" w:fill="FFFFFF"/>
        <w:spacing w:after="0" w:line="240" w:lineRule="auto"/>
        <w:rPr>
          <w:rFonts w:ascii="Roboto" w:eastAsia="Times New Roman" w:hAnsi="Roboto" w:cs="Times New Roman"/>
          <w:color w:val="111111"/>
          <w:sz w:val="26"/>
          <w:szCs w:val="26"/>
          <w:lang w:eastAsia="el-GR"/>
        </w:rPr>
      </w:pPr>
      <w:r w:rsidRPr="008911F9">
        <w:rPr>
          <w:rFonts w:ascii="Roboto" w:eastAsia="Times New Roman" w:hAnsi="Roboto" w:cs="Times New Roman"/>
          <w:color w:val="111111"/>
          <w:sz w:val="26"/>
          <w:szCs w:val="26"/>
          <w:lang w:eastAsia="el-GR"/>
        </w:rPr>
        <w:fldChar w:fldCharType="begin"/>
      </w:r>
      <w:r w:rsidRPr="008911F9">
        <w:rPr>
          <w:rFonts w:ascii="Roboto" w:eastAsia="Times New Roman" w:hAnsi="Roboto" w:cs="Times New Roman"/>
          <w:color w:val="111111"/>
          <w:sz w:val="26"/>
          <w:szCs w:val="26"/>
          <w:lang w:eastAsia="el-GR"/>
        </w:rPr>
        <w:instrText xml:space="preserve"> HYPERLINK "https://filologika.gr/lykio/g-lykiou/genikis-pedias/neoelliniki-glossa/tropi-anaptyxis-paragrafou/" \l "_ftnref1" </w:instrText>
      </w:r>
      <w:r w:rsidRPr="008911F9">
        <w:rPr>
          <w:rFonts w:ascii="Roboto" w:eastAsia="Times New Roman" w:hAnsi="Roboto" w:cs="Times New Roman"/>
          <w:color w:val="111111"/>
          <w:sz w:val="26"/>
          <w:szCs w:val="26"/>
          <w:lang w:eastAsia="el-GR"/>
        </w:rPr>
        <w:fldChar w:fldCharType="separate"/>
      </w:r>
      <w:r w:rsidRPr="008911F9">
        <w:rPr>
          <w:rFonts w:ascii="Roboto" w:eastAsia="Times New Roman" w:hAnsi="Roboto" w:cs="Times New Roman"/>
          <w:color w:val="37ABF6"/>
          <w:sz w:val="26"/>
          <w:szCs w:val="26"/>
          <w:lang w:eastAsia="el-GR"/>
        </w:rPr>
        <w:t>[1]</w:t>
      </w:r>
      <w:r w:rsidRPr="008911F9">
        <w:rPr>
          <w:rFonts w:ascii="Roboto" w:eastAsia="Times New Roman" w:hAnsi="Roboto" w:cs="Times New Roman"/>
          <w:color w:val="111111"/>
          <w:sz w:val="26"/>
          <w:szCs w:val="26"/>
          <w:lang w:eastAsia="el-GR"/>
        </w:rPr>
        <w:fldChar w:fldCharType="end"/>
      </w:r>
      <w:bookmarkEnd w:id="3"/>
      <w:r w:rsidRPr="008911F9">
        <w:rPr>
          <w:rFonts w:ascii="Roboto" w:eastAsia="Times New Roman" w:hAnsi="Roboto" w:cs="Times New Roman"/>
          <w:color w:val="111111"/>
          <w:sz w:val="26"/>
          <w:szCs w:val="26"/>
          <w:lang w:eastAsia="el-GR"/>
        </w:rPr>
        <w:t> ολκή: η έλξη, το τράβηγμα</w:t>
      </w:r>
    </w:p>
    <w:p w:rsidR="008911F9" w:rsidRPr="008911F9" w:rsidRDefault="008911F9" w:rsidP="008911F9">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8911F9">
        <w:rPr>
          <w:rFonts w:ascii="Roboto" w:eastAsia="Times New Roman" w:hAnsi="Roboto" w:cs="Times New Roman"/>
          <w:b/>
          <w:bCs/>
          <w:color w:val="993300"/>
          <w:sz w:val="27"/>
          <w:szCs w:val="27"/>
          <w:lang w:eastAsia="el-GR"/>
        </w:rPr>
        <w:t>Να βρεθεί ο τρόπος με τον οποίο αναπτύσσονται οι παρακάτω παράγραφοι</w:t>
      </w:r>
    </w:p>
    <w:p w:rsidR="008911F9" w:rsidRPr="008911F9" w:rsidRDefault="008911F9" w:rsidP="008911F9">
      <w:pPr>
        <w:numPr>
          <w:ilvl w:val="0"/>
          <w:numId w:val="6"/>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Η εκπαίδευση δεν νοείται πια ως η απλή, κανονιστική μετάδοση γνώσεων από τις μεγαλύτερες γενιές στις νεότερες, όπως την όριζε ο E. Durkheim κατά τον 19</w:t>
      </w:r>
      <w:r w:rsidRPr="008911F9">
        <w:rPr>
          <w:rFonts w:ascii="Roboto" w:eastAsia="Times New Roman" w:hAnsi="Roboto" w:cs="Times New Roman"/>
          <w:color w:val="111111"/>
          <w:sz w:val="18"/>
          <w:szCs w:val="18"/>
          <w:vertAlign w:val="superscript"/>
          <w:lang w:eastAsia="el-GR"/>
        </w:rPr>
        <w:t>ο</w:t>
      </w:r>
      <w:r w:rsidRPr="008911F9">
        <w:rPr>
          <w:rFonts w:ascii="Roboto" w:eastAsia="Times New Roman" w:hAnsi="Roboto" w:cs="Times New Roman"/>
          <w:color w:val="111111"/>
          <w:sz w:val="24"/>
          <w:szCs w:val="24"/>
          <w:lang w:eastAsia="el-GR"/>
        </w:rPr>
        <w:t> αιώνα. Και τούτο επειδή, τόσο το περιεχόμενο της εκάστοτε εκπαιδευτικής πράξης όσο και ο χρόνος που αφιερώνεται σε αυτήν, αποτελούν αντικείμενο διαπραγμάτευσης ανάμεσα στις διαφορετικές γενιές, τα δύο φύλα και τις διαφορετικές κουλτούρες των ανθρώπων, γεγονός που παρατηρείται σε όλες τις σύγχρονες πρακτικές της καθημερινής ζωής. Η εκπαιδευτική πράξη καθίσταται επομένως μια διαδικασία που δεν περιορίζεται στο χώρο (το σχολείο) και το χρόνο (περίοδος της νεότητας), αλλά επεκτείνεται σε όλη τη διάρκεια της ζωής και πέραν των σχολικών τειχών. (Απολυτήριες Εξετάσεις Γ’ Τάξης Ημερησίου Ενιαίου Λυκείου 2010)</w:t>
      </w:r>
    </w:p>
    <w:p w:rsidR="008911F9" w:rsidRPr="008911F9" w:rsidRDefault="008911F9" w:rsidP="008911F9">
      <w:pPr>
        <w:numPr>
          <w:ilvl w:val="0"/>
          <w:numId w:val="6"/>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 xml:space="preserve">Ο Ντούσσελ, ο γιατρός που μοιράστηκε μαζί μου την καμαρούλα, έχει να μας πει ένα σωρό πράγματα για τον έξω κόσμο, τώρα πια που πάψαμε ν’ ανήκουμε σ’ αυτόν. Οι ιστορίες του είναι θλιβερές. Πολλοί φίλοι εξαφανίστηκαν. Η τύχη τους μας τρομάζει. Κάθε βραδιά χτενίζουν την πόλη τα στρατιωτικά αυτοκίνητα με τους πράσινους μουσαμάδες. Οι Γερμανοί χτυπούν όλες τις πόρτες και ψάχνουν για Εβραίους. Αν βρουν Εβραίους, φορτώνουν στα καμιόνια ολόκληρη την οικογένεια. Όσοι δεν κρύβονται υπογράφουν την καταδίκη τους. Οι Γερμανοί το κάνουν αυτό συστηματικά με τη λίστα στο χέρι, χτυπώντας εκείνη την πόρτα που θα βρουν να τους περιμένει πλούσια λεία. Άλλοτε πάλι, οι δυστυχισμένοι πληρώνουν λύτρα για κάθε κεφάλι. Το πράγμα είναι τραγικό. Το βράδυ βλέπω να περνάνε συχνά αυτές οι λιτανείες των ασθενών με τα παιδιά </w:t>
      </w:r>
      <w:r w:rsidRPr="008911F9">
        <w:rPr>
          <w:rFonts w:ascii="Roboto" w:eastAsia="Times New Roman" w:hAnsi="Roboto" w:cs="Times New Roman"/>
          <w:color w:val="111111"/>
          <w:sz w:val="24"/>
          <w:szCs w:val="24"/>
          <w:lang w:eastAsia="el-GR"/>
        </w:rPr>
        <w:lastRenderedPageBreak/>
        <w:t>τους να κλαίνε, να σέρνονται κάτω απ’ τις διαταγές μερικών κτηνανθρώπων, που τους χτυπούν με το μαστίγιο και τους βασανίζουν, ώσπου να πέσουν κάτω. Δε λυπούνται κανένα, ούτε τους γέρους, ούτε τα μωρά, ούτε τις έγκυες γυναίκες, ούτε τους αρρώστους. Όλοι είναι κατάλληλοι για το ταξίδι προς το θάνατο. (Πανελλαδικές Εξετάσεις 2000 – Β’ Λυκείου)</w:t>
      </w:r>
    </w:p>
    <w:p w:rsidR="008911F9" w:rsidRPr="008911F9" w:rsidRDefault="008911F9" w:rsidP="008911F9">
      <w:pPr>
        <w:numPr>
          <w:ilvl w:val="0"/>
          <w:numId w:val="6"/>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Στην έκθεση της Διεθνούς Επιτροπής της UNESCO για την εκπαίδευση στον 21ο αιώνα τονίζεται ότι η διά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της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 Για τον λόγο αυτόν η εκπαίδευση δεν πρέπει να παραμελεί την ανάπτυξη των ατομικών δυνατοτήτων, τη μνήμη, τη λογική κρίση, την αίσθηση του ωραίου, τις φυσικές ικανότητες του ατόμου και τη δεξιότητα της επικοινωνίας, με παράλληλη ευαισθησία στη χρήση της μητρικής γλώσσας. (Πανελλαδικές Εξετάσεις 2000 – Γ’ Λυκείου)</w:t>
      </w:r>
    </w:p>
    <w:p w:rsidR="008911F9" w:rsidRPr="008911F9" w:rsidRDefault="008911F9" w:rsidP="008911F9">
      <w:pPr>
        <w:numPr>
          <w:ilvl w:val="0"/>
          <w:numId w:val="6"/>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 (Πανελλαδικές Εξετάσεις 2001 – Β’ Λυκείου)</w:t>
      </w:r>
    </w:p>
    <w:p w:rsidR="008911F9" w:rsidRPr="008911F9" w:rsidRDefault="008911F9" w:rsidP="008911F9">
      <w:pPr>
        <w:numPr>
          <w:ilvl w:val="0"/>
          <w:numId w:val="7"/>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 (Πανελλαδικές Εξετάσεις 2003 – Β’ Λυκείου)</w:t>
      </w:r>
    </w:p>
    <w:p w:rsidR="008911F9" w:rsidRPr="008911F9" w:rsidRDefault="008911F9" w:rsidP="008911F9">
      <w:pPr>
        <w:numPr>
          <w:ilvl w:val="0"/>
          <w:numId w:val="7"/>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Ο σκοπός του σημερινού ανθρώπου, που ζει μέσα στις βιομηχανικές κοινωνίες, είναι να πουλήσει τον εαυτό του με επιτυχία στην αγορά. Γι’ αυτό και δεν αντλεί τη συναίσθηση του εαυτού του από την ενεργητικότητα του σαν ένα ον που σκέπτεται και αγαπά, παρά από τον κοινωνικό-οικονομικό ρόλο του. Το αίσθημα της αξίας του εξαρτάται από την επιτυχία, δηλαδή από το αν μπορεί να πουλήσει σε συμφέρουσα τιμή τον εαυτό του, το σώμα του, τη νόησή του, τη νοητική του ικανότητα και δυνατότητα. Και η ψυχή του ακόμη είναι το κεφάλαιό του.</w:t>
      </w:r>
    </w:p>
    <w:p w:rsidR="008911F9" w:rsidRPr="008911F9" w:rsidRDefault="008911F9" w:rsidP="008911F9">
      <w:pPr>
        <w:numPr>
          <w:ilvl w:val="0"/>
          <w:numId w:val="7"/>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 xml:space="preserve">Οι αγώνες των θυμάτων της εκμετάλλευσης στις βιομηχανικές κοινωνίες του 19ου αιώνα, με αποκορύφωμα τη Ρωσική Επανάσταση (1917), έθεσαν τα θεμέλια γι’ αυτό που </w:t>
      </w:r>
      <w:r w:rsidRPr="008911F9">
        <w:rPr>
          <w:rFonts w:ascii="Roboto" w:eastAsia="Times New Roman" w:hAnsi="Roboto" w:cs="Times New Roman"/>
          <w:color w:val="111111"/>
          <w:sz w:val="24"/>
          <w:szCs w:val="24"/>
          <w:lang w:eastAsia="el-GR"/>
        </w:rPr>
        <w:lastRenderedPageBreak/>
        <w:t>ονομάζουμε </w:t>
      </w:r>
      <w:r w:rsidRPr="008911F9">
        <w:rPr>
          <w:rFonts w:ascii="Roboto" w:eastAsia="Times New Roman" w:hAnsi="Roboto" w:cs="Times New Roman"/>
          <w:i/>
          <w:iCs/>
          <w:color w:val="111111"/>
          <w:sz w:val="24"/>
          <w:szCs w:val="24"/>
          <w:lang w:eastAsia="el-GR"/>
        </w:rPr>
        <w:t>2η γενιά δικαιωμάτων: Τα οικονομικά, κοινωνικά και πολιτιστικά δικαιώματα. </w:t>
      </w:r>
      <w:r w:rsidRPr="008911F9">
        <w:rPr>
          <w:rFonts w:ascii="Roboto" w:eastAsia="Times New Roman" w:hAnsi="Roboto" w:cs="Times New Roman"/>
          <w:color w:val="111111"/>
          <w:sz w:val="24"/>
          <w:szCs w:val="24"/>
          <w:lang w:eastAsia="el-GR"/>
        </w:rPr>
        <w:t>Είναι τα δικαιώματα που έχουν ως στόχο την προστασία του ανθρώπου από τη </w:t>
      </w:r>
      <w:r w:rsidRPr="008911F9">
        <w:rPr>
          <w:rFonts w:ascii="Roboto" w:eastAsia="Times New Roman" w:hAnsi="Roboto" w:cs="Times New Roman"/>
          <w:i/>
          <w:iCs/>
          <w:color w:val="111111"/>
          <w:sz w:val="24"/>
          <w:szCs w:val="24"/>
          <w:lang w:eastAsia="el-GR"/>
        </w:rPr>
        <w:t>στέρηση </w:t>
      </w:r>
      <w:r w:rsidRPr="008911F9">
        <w:rPr>
          <w:rFonts w:ascii="Roboto" w:eastAsia="Times New Roman" w:hAnsi="Roboto" w:cs="Times New Roman"/>
          <w:color w:val="111111"/>
          <w:sz w:val="24"/>
          <w:szCs w:val="24"/>
          <w:lang w:eastAsia="el-GR"/>
        </w:rPr>
        <w:t>και αντικείμενο την επιβολή αντίστοιχων θετικών υποχρεώσεων των ισχυρών και του κράτους απέναντι στους πολίτες.</w:t>
      </w:r>
    </w:p>
    <w:p w:rsidR="008911F9" w:rsidRPr="008911F9" w:rsidRDefault="008911F9" w:rsidP="008911F9">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8911F9">
        <w:rPr>
          <w:rFonts w:ascii="Roboto" w:eastAsia="Times New Roman" w:hAnsi="Roboto" w:cs="Times New Roman"/>
          <w:b/>
          <w:bCs/>
          <w:color w:val="993300"/>
          <w:sz w:val="27"/>
          <w:szCs w:val="27"/>
          <w:lang w:eastAsia="el-GR"/>
        </w:rPr>
        <w:t>Να αναγνωρίσετε τον τρόπο/-ους ανάπτυξης των ακόλουθων παραγράφων.</w:t>
      </w:r>
    </w:p>
    <w:p w:rsidR="008911F9" w:rsidRPr="008911F9" w:rsidRDefault="008911F9" w:rsidP="008911F9">
      <w:pPr>
        <w:numPr>
          <w:ilvl w:val="0"/>
          <w:numId w:val="8"/>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Η Ενωμένη Ευρώπη είναι μια πραγματικότητα και αυτό διαφαίνεται μέσα από την καθημερινή μας ζωή. Τα δικαιώματα που έχουμε ως Ευρωπαίοι πολίτες καθιστούν τη ζωή μας ευκολότερη. Με τη χρήση του κοινού ευρωπαϊκού νομίσματος, την απλή επίδειξη ταυτότητας, για να μεταβούμε σε μια άλλη χώρα, με τα μειωμένα δίδακτρα σπουδών που καταβάλλουμε, τα τόσα προγράμματα ανταλλαγής μαθητών στη σχολική ζωή, όπως είναι το πρόγραμμα «Σωκράτης», συνειδητοποιούμε ότι η Ευρωπαϊκή οικογένεια είναι μια πραγματικότητα.</w:t>
      </w:r>
    </w:p>
    <w:p w:rsidR="008911F9" w:rsidRPr="008911F9" w:rsidRDefault="008911F9" w:rsidP="008911F9">
      <w:pPr>
        <w:numPr>
          <w:ilvl w:val="0"/>
          <w:numId w:val="8"/>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Και σ’ αυτό –υποθέτω εγώ– βρίσκεται όλη η διαφορά γάτας και σκύλου. Η νοημοσύνη της γάτας είναι φύσει κατώτερη από τη νοημοσύνη του σκύλου. Επομένως, δεν μπορεί νά ’χει με τον άνθρωπο τη συνεννόηση που έχει εκείνος. Κι όταν υστερεί η συνεννόηση, δεν μπορεί παρά να υστερεί κι η αγάπη και η αφοσίωση. Γιατί το γατάκι μού έχωσε τα νύχια του στο χέρι μου, να κρατηθεί, όπως θα τά ’χωνε σ’ ένα μαξιλάρι; Από κουταμάρα. Τη γατίσια κουταμάρα, τη φυσική του. Ο σκύλος είναι πολύ πιο έξυπνος, να…! Ωστόσο, αν και το βλέπουν και το παραδέχονται αυτό, πολλοί αγαπούν περισσότερο τη γάτα, πρώτο γιατί είναι πιο όμορφη, πιο χαριτωμένη, πιο καλλιτεχνική –κι αλήθεια, ούτε τις καμπύλες της έχει ο σκύλος ούτε τα κουνήματά της. Και δεύτερο, γιατί προτιμούν το χαρακτήρα της, ο οποίος είναι πιο περήφανος και πιο… ανθρώπινος. Το σκύλο τον βρίσκουν κάπως ταπεινό, δουλικό. Παραδίδεται στον άνθρωπο ολόψυχα, χωρίς όρους, και τον υπηρετεί πιστά, σ’ όλη του τη ζωή, σα σκλάβος αγορασμένος. Η γάτα, απεναντίας, και στη μεγαλύτερή της αγάπη κι αφοσίωση διατηρεί τον εγωισμό της, την αξιοπρέπειά της, την ελευθερία της. Με άλλους λόγους: ο σκύλος το παρακάνει· η γάτα κρατεί ένα μέτρο, δεν φτάνει παρά ως ένα βαθμό. Έτσι, μοιάζει πολύ περισσότερο με τον ελεύθερο άνθρωπο. Κι ένας ελεύθερος άνθρωπος –σας λένε– δεν ταιριάζει ν’ αγαπά παρά το ζώο που του μοιάζει. Κι έν’ άλλο ακόμα: η αγάπη του ανθρώπου στο σκύλο είναι κάπως… συμφεροντολογική, διότι ξέρει πως θά ’χει όλη τη δυνατή ανταπόδοση. Η αγάπη όμως στη γάτα, την περήφανη και εγωίστρια, είναι αφιλόκερδη. Κι αυτή είναι η αληθινή αγάπη…</w:t>
      </w:r>
    </w:p>
    <w:p w:rsidR="008911F9" w:rsidRPr="008911F9" w:rsidRDefault="008911F9" w:rsidP="008911F9">
      <w:pPr>
        <w:shd w:val="clear" w:color="auto" w:fill="FFFFFF"/>
        <w:spacing w:after="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color w:val="111111"/>
          <w:sz w:val="26"/>
          <w:szCs w:val="26"/>
          <w:lang w:eastAsia="el-GR"/>
        </w:rPr>
        <w:t>Γρ. Ξενόπουλος, </w:t>
      </w:r>
      <w:r w:rsidRPr="008911F9">
        <w:rPr>
          <w:rFonts w:ascii="Roboto" w:eastAsia="Times New Roman" w:hAnsi="Roboto" w:cs="Times New Roman"/>
          <w:i/>
          <w:iCs/>
          <w:color w:val="111111"/>
          <w:sz w:val="26"/>
          <w:szCs w:val="26"/>
          <w:lang w:eastAsia="el-GR"/>
        </w:rPr>
        <w:t>Αθηναϊκές επιστολές</w:t>
      </w:r>
      <w:r w:rsidRPr="008911F9">
        <w:rPr>
          <w:rFonts w:ascii="Roboto" w:eastAsia="Times New Roman" w:hAnsi="Roboto" w:cs="Times New Roman"/>
          <w:color w:val="111111"/>
          <w:sz w:val="26"/>
          <w:szCs w:val="26"/>
          <w:lang w:eastAsia="el-GR"/>
        </w:rPr>
        <w:t> (από το βιβλίο του Χρ. Τσολάκη,</w:t>
      </w:r>
      <w:r w:rsidRPr="008911F9">
        <w:rPr>
          <w:rFonts w:ascii="Roboto" w:eastAsia="Times New Roman" w:hAnsi="Roboto" w:cs="Times New Roman"/>
          <w:color w:val="111111"/>
          <w:sz w:val="26"/>
          <w:szCs w:val="26"/>
          <w:lang w:eastAsia="el-GR"/>
        </w:rPr>
        <w:br/>
      </w:r>
      <w:r w:rsidRPr="008911F9">
        <w:rPr>
          <w:rFonts w:ascii="Roboto" w:eastAsia="Times New Roman" w:hAnsi="Roboto" w:cs="Times New Roman"/>
          <w:i/>
          <w:iCs/>
          <w:color w:val="111111"/>
          <w:sz w:val="26"/>
          <w:szCs w:val="26"/>
          <w:lang w:eastAsia="el-GR"/>
        </w:rPr>
        <w:t>Από το λόγο στη συνείδηση του λόγου</w:t>
      </w:r>
      <w:r w:rsidRPr="008911F9">
        <w:rPr>
          <w:rFonts w:ascii="Roboto" w:eastAsia="Times New Roman" w:hAnsi="Roboto" w:cs="Times New Roman"/>
          <w:color w:val="111111"/>
          <w:sz w:val="26"/>
          <w:szCs w:val="26"/>
          <w:lang w:eastAsia="el-GR"/>
        </w:rPr>
        <w:t>, εκδ. Βάνιας, Θεσσαλονίκη 1995, σ. 128).</w:t>
      </w:r>
    </w:p>
    <w:p w:rsidR="008911F9" w:rsidRPr="008911F9" w:rsidRDefault="008911F9" w:rsidP="008911F9">
      <w:pPr>
        <w:numPr>
          <w:ilvl w:val="0"/>
          <w:numId w:val="9"/>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Το δοκίμιο είναι ένα ιδιότυπο γραμματειακό είδος που βρίσκεται ανάμεσα στα καθαρώς λογοτεχνικά κείμενα και στις σύντομες μελέτες. Αυτό σημαίνει ότι δεν ταυτίζεται με τα λογοτεχνικά κείμενα ούτε, βέβαια, με τις εμπεριστατωμένες μελέτες. Πραγματεύεται συνήθως ένα θέμα που το εξετάζει στις πιο βασικές του πλευρές, χωρίς όμως να το εξαντλεί, και κατά κανόνα είναι σύντομο στην έκτασή του. Τέλος, δηλώνει περισσότερο και εκφράζει την υποκειμενική οπτική του δημιουργού σχετικά με το θέμα που πραγματεύεται.</w:t>
      </w:r>
    </w:p>
    <w:p w:rsidR="008911F9" w:rsidRPr="008911F9" w:rsidRDefault="008911F9" w:rsidP="008911F9">
      <w:pPr>
        <w:shd w:val="clear" w:color="auto" w:fill="FFFFFF"/>
        <w:spacing w:after="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i/>
          <w:iCs/>
          <w:color w:val="111111"/>
          <w:sz w:val="26"/>
          <w:szCs w:val="26"/>
          <w:lang w:eastAsia="el-GR"/>
        </w:rPr>
        <w:t>Λεξικό λογοτεχνικών όρων</w:t>
      </w:r>
      <w:r w:rsidRPr="008911F9">
        <w:rPr>
          <w:rFonts w:ascii="Roboto" w:eastAsia="Times New Roman" w:hAnsi="Roboto" w:cs="Times New Roman"/>
          <w:color w:val="111111"/>
          <w:sz w:val="26"/>
          <w:szCs w:val="26"/>
          <w:lang w:eastAsia="el-GR"/>
        </w:rPr>
        <w:t>, ΟΕΔΒ, σ. 51.</w:t>
      </w:r>
    </w:p>
    <w:p w:rsidR="008911F9" w:rsidRPr="008911F9" w:rsidRDefault="008911F9" w:rsidP="008911F9">
      <w:pPr>
        <w:numPr>
          <w:ilvl w:val="0"/>
          <w:numId w:val="10"/>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Ένα χάσμα χωρίζει το Σωκράτη από τους σοφιστές. Ο Σωκράτης αναζητούσε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p>
    <w:p w:rsidR="008911F9" w:rsidRPr="008911F9" w:rsidRDefault="008911F9" w:rsidP="008911F9">
      <w:pPr>
        <w:numPr>
          <w:ilvl w:val="0"/>
          <w:numId w:val="10"/>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 xml:space="preserve">Η δημοσιογραφία μπορεί να διακριθεί με βάση το περιεχόμενό της σε ειδησεογραφική και ερμηνευτική. Η πρώτη ασχολείται ειδικά με την αναγραφή ειδήσεων, δηλαδή </w:t>
      </w:r>
      <w:r w:rsidRPr="008911F9">
        <w:rPr>
          <w:rFonts w:ascii="Roboto" w:eastAsia="Times New Roman" w:hAnsi="Roboto" w:cs="Times New Roman"/>
          <w:color w:val="111111"/>
          <w:sz w:val="24"/>
          <w:szCs w:val="24"/>
          <w:lang w:eastAsia="el-GR"/>
        </w:rPr>
        <w:lastRenderedPageBreak/>
        <w:t>ανακοινώνει τα γεγονότα που ενδιαφέρουν τον άνθρωπο και επηρεάζουν τη ζωή του. Η δεύτερη ως άρθρο, σχόλιο, χρονογράφημα, γελοιογραφία ερμηνεύει και σχολιάζει τα γεγονότα και τις ειδήσεις.</w:t>
      </w:r>
    </w:p>
    <w:p w:rsidR="008911F9" w:rsidRPr="008911F9" w:rsidRDefault="008911F9" w:rsidP="008911F9">
      <w:pPr>
        <w:numPr>
          <w:ilvl w:val="0"/>
          <w:numId w:val="10"/>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Η προπαγάνδα είναι πολιτική, κοινωνική, εμπορική. Είναι το σκληρό σφυροκόπημα που επιδιώκει να επιβάλλει ένα προϊόν οποιασδήποτε μορφής. Αυτό το προϊόν μπορεί να είναι μια πίστη, μια κοινωνική οργάνωση, ένα πολιτικό καθεστώς ή ένα είδος της καθημερινής χρήσης. Όλοι οι τρόποι της επικοινωνίας έχουν επιστρατευθεί, για να υπηρετήσουν την προπαγάνδα. Ο άμεσος λόγος, το ραδιόφωνο, ο κινηματογράφος, η τηλεόραση, το τυπωμένο χαρτί, περιοδικό, εφημερίδα, βιβλίο.</w:t>
      </w:r>
    </w:p>
    <w:p w:rsidR="008911F9" w:rsidRPr="008911F9" w:rsidRDefault="008911F9" w:rsidP="008911F9">
      <w:pPr>
        <w:shd w:val="clear" w:color="auto" w:fill="FFFFFF"/>
        <w:spacing w:after="24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color w:val="111111"/>
          <w:sz w:val="26"/>
          <w:szCs w:val="26"/>
          <w:lang w:eastAsia="el-GR"/>
        </w:rPr>
        <w:t>Ι. Μ. Παναγιωτόπουλος</w:t>
      </w:r>
    </w:p>
    <w:p w:rsidR="008911F9" w:rsidRPr="008911F9" w:rsidRDefault="008911F9" w:rsidP="008911F9">
      <w:pPr>
        <w:numPr>
          <w:ilvl w:val="0"/>
          <w:numId w:val="1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Η οικογένεια είναι η θεμελιώδης κοινωνική ομάδα, αναπόσπαστα δεμένη με τον κοινωνικό βίο των ανθρώπων. Αποτελείται από δύο ετερόφυλα άτομα –μη συγγενείς εξ αίματος– τα οποία έχουν ενωθεί με τα δεσμά του γάμου και έχουν συναποδεχθεί ότι θ’ αντιμετωπίσουν από κοινού τα προβλήματα.</w:t>
      </w:r>
    </w:p>
    <w:p w:rsidR="008911F9" w:rsidRPr="008911F9" w:rsidRDefault="008911F9" w:rsidP="008911F9">
      <w:pPr>
        <w:numPr>
          <w:ilvl w:val="0"/>
          <w:numId w:val="1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Αποτέλεσμα της ανισοτιμίας ανάμεσα στον άντρα και τη γυναίκα είναι η σύγκρουση του αντρόγυνου, η οποία φέρνει την κρίση στο γάμο και τη δυσαρμονία στις προσωπικές σχέσεις των μελών της οικογένειας. Οι διαμάχες και οι ανταγωνισμοί που ακολουθούν αποξενώνουν τους συζύγους μεταξύ τους και διαμορφώνουν τα παιδιά τους σε αντικοινωνικά άτομα και ανήλικους επαναστάτες. Όταν η σχέση στην οικογένεια είναι ανταγωνιστική και όχι συνεργατική, ο στόχος είναι όχι η σύνθεση των αντίθετων απόψεων για τη συνοχή της οικογένειας, αλλά η επιβολή της μιας και μόνης άποψης και η προσπάθεια να υποκύψει ο άλλος.</w:t>
      </w:r>
    </w:p>
    <w:p w:rsidR="008911F9" w:rsidRPr="008911F9" w:rsidRDefault="008911F9" w:rsidP="008911F9">
      <w:pPr>
        <w:shd w:val="clear" w:color="auto" w:fill="FFFFFF"/>
        <w:spacing w:after="24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color w:val="111111"/>
          <w:sz w:val="26"/>
          <w:szCs w:val="26"/>
          <w:lang w:eastAsia="el-GR"/>
        </w:rPr>
        <w:t>[Γ. Σκληρός]</w:t>
      </w:r>
    </w:p>
    <w:p w:rsidR="008911F9" w:rsidRPr="008911F9" w:rsidRDefault="008911F9" w:rsidP="008911F9">
      <w:pPr>
        <w:numPr>
          <w:ilvl w:val="0"/>
          <w:numId w:val="12"/>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Ζούμε σε μια περιοχή όπου τα σημάδια αναζωπύρωσης του εθνικισμού είναι έκδηλα. Γεγονότα, όπως αυτά που διαδραματίστηκαν στην πρώην Γιουγκοσλαβία και στον ευρύτερο βαλκανικό χώρο, είναι εύγλωττα δείγματα εθνικιστικής έξαρσης.</w:t>
      </w:r>
    </w:p>
    <w:p w:rsidR="008911F9" w:rsidRPr="008911F9" w:rsidRDefault="008911F9" w:rsidP="008911F9">
      <w:pPr>
        <w:numPr>
          <w:ilvl w:val="0"/>
          <w:numId w:val="12"/>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Κοινωνία δεν είναι μόνο το απρόσωπο σύνολο ανθρώπων που έχουν κοινά πολιτιστικά γνωρίσματα, συνδέονται με κοινές παραδόσεις και αξίες και επιδιώκουν κοινούς στόχους· κοινωνία είναι και οι θεσμοί, οι κανόνες, οι αρχές και οι ιδέες που ρυθμίζουν τη ζωή των ανθρώπων που την αποτελούν. Τα ιδεολογικά και οργανωτικά αυτά σχήματα είναι προϊόντα της μακράς συμβίωσης των ανθρώπων. Χωρίς αυτά δε θα υπήρχε κοινωνική οργάνωση και συνοχή, και επομένως ούτε κοινωνική ζωή.</w:t>
      </w:r>
    </w:p>
    <w:p w:rsidR="008911F9" w:rsidRPr="008911F9" w:rsidRDefault="008911F9" w:rsidP="008911F9">
      <w:pPr>
        <w:numPr>
          <w:ilvl w:val="0"/>
          <w:numId w:val="12"/>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Αν επιχειρήσουμε να ταξινομήσουμε σχηματικά τα παιδαγωγικά ιδεώδη που διαμορφώθηκαν στην ευρωπαϊκή ιστορία, μπορούμε να τα διαφοροποιήσουμε σε τέσσερις κατηγορίες: α) το ατομικό ή το ατομικιστικό ιδεώδες της αγωγής, β) το κοινωνικό ή κοινωνιοκρατικό ιδεώδες, γ) το ανθρωπιστικό ιδεώδες και δ) το θρησκευτικό ή μεταφυσικό ιδεώδες της αγωγής.</w:t>
      </w:r>
    </w:p>
    <w:p w:rsidR="008911F9" w:rsidRPr="008911F9" w:rsidRDefault="008911F9" w:rsidP="008911F9">
      <w:pPr>
        <w:numPr>
          <w:ilvl w:val="0"/>
          <w:numId w:val="12"/>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Όπως είναι αναγκαία η ικανοποίηση των βιοτικών αναγκών του ανθρώπου, έτσι είναι αναγκαία και η ικανοποίηση των πνευματικών και ψυχικών του αναγκών. (Οὐκ ἐπ΄ ἄρτῳ μόνῳ ζήσεται ἄνθρωπος [: ο άνθρωπος έχει ανάγκη και από πνευματική τροφή]). Την ανάγκη αυτή ικανοποιεί η ψυχαγωγία.</w:t>
      </w:r>
    </w:p>
    <w:p w:rsidR="008911F9" w:rsidRPr="008911F9" w:rsidRDefault="008911F9" w:rsidP="008911F9">
      <w:pPr>
        <w:numPr>
          <w:ilvl w:val="0"/>
          <w:numId w:val="12"/>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Αυτή τη διαδικασία με την οποία ένα άτομο μαθαίνει και υιοθετεί τα σχήματα συμπεριφοράς και τους κανόνες που θεωρούνται κατάλληλοι για το κοινωνικό του περιβάλλον την ονομάζουμε κοινωνικοποίηση. Από την άποψη της κοινωνίας, η κοινωνικοποίηση είναι ένας τρόπος με τον οποίο μεταδίδεται η κουλτούρα και το άτομο προσαρμόζεται σ’ έναν οργανωμένο τρόπο ζωής. Από την άποψη του ατόμου, η κοινωνικοποίηση είναι μια πραγματοποίηση των δυνατοτήτων του, ένας τρόπος που «ανθρωποποιεί» το βιολογικό οργανισμό του και τον μεταμορφώνει σε ένα «εγώ» με μια αίσθηση ταυτότητας. Έτσι, η κοινωνικοποίηση καθορίζει τη συμπεριφορά του ατόμου, είναι ένα μέσο με το οποίο η κοινωνία ασκεί έλεγχο στο άτομο, αλλά αποτελεί και την απαραίτητη συνθήκη για την ανάπτυξη της ατομικότητας.</w:t>
      </w:r>
    </w:p>
    <w:p w:rsidR="008911F9" w:rsidRPr="008911F9" w:rsidRDefault="008911F9" w:rsidP="008911F9">
      <w:pPr>
        <w:shd w:val="clear" w:color="auto" w:fill="FFFFFF"/>
        <w:spacing w:after="24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color w:val="111111"/>
          <w:sz w:val="26"/>
          <w:szCs w:val="26"/>
          <w:lang w:eastAsia="el-GR"/>
        </w:rPr>
        <w:t>(Γ. Mανωλίδης)</w:t>
      </w:r>
    </w:p>
    <w:p w:rsidR="008911F9" w:rsidRPr="008911F9" w:rsidRDefault="008911F9" w:rsidP="008911F9">
      <w:pPr>
        <w:numPr>
          <w:ilvl w:val="0"/>
          <w:numId w:val="1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lastRenderedPageBreak/>
        <w:t>Ο επαναστάτης διαφέρει ουσιαστικά από τον επαναστατημένο πολίτη. Ο επαναστάτης είναι ευαισθητοποιημένος αλλά και ενεργός πολίτης με υψηλή πολιτική συνειδητότητα. Επιδεικνύει έμπρακτο ενδιαφέρον και συμμετέχει αγωνιστικά, μέσα από συλλογικού χαρακτήρα δραστηριότητες, στην αντιμετώπιση των κοινωνικοπολιτικών προβλημάτων με μακροπρόθεσμη στόχευση την ανατροπή του καθεστώτος. Αντίθετα, ο επαναστατημένος πολίτης αντιδρά στις αρνητικές πτυχές της πολιτικής πραγματικότητας, εκδηλώνει όμως μία συναισθηματική, φραστική διαμαρτυρία που εξαντλείται σ’ ένα θεωρητικό επίπεδο. Η παρορμητική εναντίωση και η ενδεχόμενη αγανάκτησή του συχνά δε συνοδεύονται από δημιουργική δράση και έμπρακτη αντίθεση.</w:t>
      </w:r>
    </w:p>
    <w:p w:rsidR="008911F9" w:rsidRPr="008911F9" w:rsidRDefault="008911F9" w:rsidP="008911F9">
      <w:pPr>
        <w:numPr>
          <w:ilvl w:val="0"/>
          <w:numId w:val="1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Ο παραπλανητικός χαρακτήρας της διαφήμισης επιδρά αρνητικά στη διαμόρφωση της συνείδησης του ατόμου. Με τις τεχνικές της πετυχαίνει τον εθισμό των μαζών, εκτός από την αποδοχή και υπακοή σε διαφημιστικά μηνύματα, στην άκριτη υιοθέτηση μηνυμάτων πολιτικού και ιδεολογικού περιεχομένου. Έτσι, οι πολίτες απογυμνώνονται έντεχνα από το αναφαίρετο δικαίωμα και καθήκον τους να αποφασίζουν για την τύχη τους.</w:t>
      </w:r>
    </w:p>
    <w:p w:rsidR="008911F9" w:rsidRPr="008911F9" w:rsidRDefault="008911F9" w:rsidP="008911F9">
      <w:pPr>
        <w:numPr>
          <w:ilvl w:val="0"/>
          <w:numId w:val="1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Αναντίρρητα, η τεχνολογία επέφερε κοσμογονικές αλλαγές στον πολιτισμό και αποτέλεσε ευλογία για τον άνθρωπο. Είναι αλήθεια ότι μετέτρεψε την εργασία, χάρη στα μέσα που εξασφάλισε, από επίμοχθη και επώδυνη σε άκοπη και απλή διαδικασία. Παράλληλα, απομάκρυνε το φάσμα της πείνας από ένα μεγάλο τμήμα της ανθρωπότητας και απάλλαξε τον άνθρωπο από την ασφυκτική κυριαρχία της φύσης. Αξίζει επίσης να παρατηρηθεί ότι με τη συνδρομή της τεχνολογικής ανάπτυξης τα πολιτιστικά αγαθά αποτελούν πλέον κτήμα των περισσότερων ανθρώπων του πλανήτη.</w:t>
      </w:r>
    </w:p>
    <w:p w:rsidR="008911F9" w:rsidRPr="008911F9" w:rsidRDefault="008911F9" w:rsidP="008911F9">
      <w:pPr>
        <w:numPr>
          <w:ilvl w:val="0"/>
          <w:numId w:val="13"/>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Πρώτα απ’ όλα ας προσπαθήσουμε να περιγράψουμε συνοπτικά το Διαδίκτυο και ειδικότερα τον παγκόσμιο ιστό (Web) με μια αναλογία. Ας φανταστούμε τον κυβερνοχώρο ως μια τεράστια έκθεση. O κάθε «εκθέτης» δημιουργεί το δικό του περίπτερο (site) που καταχωρείται σε μία διεύθυνση (www.address). O χρήστης του διαδικτύου, μέσα από τους τηλεπικοινωνιακούς διαδρόμους που δημιούργησε η σύζευξη τηλεφώνου–υπολογιστή, επισκέπτεται αυτήν την άυλη, διαρκή και παγκόσμια ψηφιακή έκθεση. Περνά από διάφορα sites, επικοινωνεί με τον «εκθέτη», και βεβαίως μπορεί να πάρει («κατεβάσει») πληροφοριακό υλικό. Αρκεί να έχει εξασφαλίσει την είσοδό του μέσω ενός προμηθευτή (provider) σύνδεσης στο Διαδίκτυο.</w:t>
      </w:r>
    </w:p>
    <w:p w:rsidR="008911F9" w:rsidRPr="008911F9" w:rsidRDefault="008911F9" w:rsidP="008911F9">
      <w:pPr>
        <w:shd w:val="clear" w:color="auto" w:fill="FFFFFF"/>
        <w:spacing w:after="24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color w:val="111111"/>
          <w:sz w:val="26"/>
          <w:szCs w:val="26"/>
          <w:lang w:eastAsia="el-GR"/>
        </w:rPr>
        <w:t>(Le Monde diplomatique)</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Ιδιαίτερα σημαντικός είναι ο ρόλος του πρωινού καθ’ όλη τη διάρκεια της προετοιμασίας του μαθητή για τις εξετάσεις. Γιατί ένα πλήρες πρωινό αυξάνει τη διάθεση και την ενέργεια του παιδιού, για να αντεπεξέλθει τις δυσκολίες του διαβάσματος και των άλλων υποχρεώσεων της ημέρας. Το πρωινό, αφού μειώνει το αίσθημα της πείνας κατά τις μεσημεριανές ώρες, αποτρέπει την υπερκατανάλωση φαγητού το μεσημέρι και έτσι δεν προκαλεί υπνηλία και μείωση της απόδοσης του μαθητή. Συνεπώς, θα συμβουλεύαμε τον μαθητή, ιδιαίτερα στην περίοδο των εξετάσεων, να τρώει ένα καλό πρωινό, για να είναι πιο αποδοτικός στο διάβασμά του.</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Το προστατευτικό χρώμα είναι ένα ακόμα από τα γνωστά θαύματα του φυσικού κόσμου. Αυτό καθιστά το κατάστικτο ελαφάκι αόρατο στο ηλιόλουστο δάσος· αυτό κάνει και τον γραμμωτό τράχηλο της πέρδικας δυσδιάκριτο μέσα στα καλάμια. Σε μερικά από τα πλάσματα της η Φύση χάρισε ακόμη πιο καταπληκτικούς προστατευτικούς χρωματισμούς, που μπορούν να μεταβάλλονται σύμφωνα με τις μεταλλαγές του περιβάλλοντος, δίνοντας τη δυνατότητα, π.χ., στα διάφορα έντομα και τις σαύρες να μετακινούνται άφοβα από τα πράσινα φύλλα στα καστανόχρωμα κλαδιά.</w:t>
      </w:r>
    </w:p>
    <w:p w:rsidR="008911F9" w:rsidRPr="008911F9" w:rsidRDefault="008911F9" w:rsidP="008911F9">
      <w:pPr>
        <w:numPr>
          <w:ilvl w:val="0"/>
          <w:numId w:val="14"/>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Βέβαια άλλη η «ύλη» και άλλοι οι «τρόποι μιμήσεως» του δημοτικού τραγουδιού και άλλοι της λαϊκής τέχνης. Όμως και τα δύο εκφράζουν τον ίδιο λαό στην ίδια ιστορική περίοδο. Όμοια είναι και η κατεργασία της πρώτης ύλης τους. Ο στίχος που βγαίνει από τον ποιητάρη στο πανηγύρι του χωριού, από στόμα σε στόμα, υφίσταται μια αργή ομαδική κατεργασία που τον στρογγυλεύει, τον προσαρμόζει στους κοινούς εκφραστικούς τύπους και του δίνει τον υπερατομικό χαρακτήρα του δημοτικού τραγουδιού. Τον παντρεύει και με παλιότερες δοκιμασμένες εκφράσεις. Ο Κ. Θ. Δημαράς, </w:t>
      </w:r>
      <w:r w:rsidRPr="008911F9">
        <w:rPr>
          <w:rFonts w:ascii="Roboto" w:eastAsia="Times New Roman" w:hAnsi="Roboto" w:cs="Times New Roman"/>
          <w:i/>
          <w:iCs/>
          <w:color w:val="111111"/>
          <w:sz w:val="24"/>
          <w:szCs w:val="24"/>
          <w:lang w:eastAsia="el-GR"/>
        </w:rPr>
        <w:t>στην Ιστορία της Νεοελληνικής Λογοτεχνίας</w:t>
      </w:r>
      <w:r w:rsidRPr="008911F9">
        <w:rPr>
          <w:rFonts w:ascii="Roboto" w:eastAsia="Times New Roman" w:hAnsi="Roboto" w:cs="Times New Roman"/>
          <w:color w:val="111111"/>
          <w:sz w:val="24"/>
          <w:szCs w:val="24"/>
          <w:lang w:eastAsia="el-GR"/>
        </w:rPr>
        <w:t xml:space="preserve">, σημειώνει μερικές τέτοιες </w:t>
      </w:r>
      <w:r w:rsidRPr="008911F9">
        <w:rPr>
          <w:rFonts w:ascii="Roboto" w:eastAsia="Times New Roman" w:hAnsi="Roboto" w:cs="Times New Roman"/>
          <w:color w:val="111111"/>
          <w:sz w:val="24"/>
          <w:szCs w:val="24"/>
          <w:lang w:eastAsia="el-GR"/>
        </w:rPr>
        <w:lastRenderedPageBreak/>
        <w:t>εκφράσεις: τρία πουλάκια κάθονται — ακόμα ο λόγος έστεκε — πολύ του κακοφάνη. Και τα διακοσμητικά θέματα της λαϊκής τέχνης από χέρι σε χέρι υφίστανται την ίδια ομαδική κατεργασία, προσαρμόζονται στις κοινές οπτικές συνήθειες και με τις μικρές ανώνυμες προσφορές του τεχνίτη ή της τεχνίτριας ακολουθούν μια πορεία παράλληλη με του δημοτικού στίχου. Κι αυτά συντίθενται με παλιότερα θέματα. Τα πανάρχαια διακοσμητικά </w:t>
      </w:r>
      <w:r w:rsidRPr="008911F9">
        <w:rPr>
          <w:rFonts w:ascii="Roboto" w:eastAsia="Times New Roman" w:hAnsi="Roboto" w:cs="Times New Roman"/>
          <w:i/>
          <w:iCs/>
          <w:color w:val="111111"/>
          <w:sz w:val="24"/>
          <w:szCs w:val="24"/>
          <w:lang w:eastAsia="el-GR"/>
        </w:rPr>
        <w:t>σχήματα </w:t>
      </w:r>
      <w:r w:rsidRPr="008911F9">
        <w:rPr>
          <w:rFonts w:ascii="Roboto" w:eastAsia="Times New Roman" w:hAnsi="Roboto" w:cs="Times New Roman"/>
          <w:color w:val="111111"/>
          <w:sz w:val="24"/>
          <w:szCs w:val="24"/>
          <w:lang w:eastAsia="el-GR"/>
        </w:rPr>
        <w:t>και μορφές κοσμημάτων αντιστοιχούν με τους πανάρχαιους μύθους και τα μορφολογικά στοιχεία που σώζονται μέσα στα δημοτικά μας τραγούδια. Η Αγγελική Χατζημιχάλη βρήκε σε γεωμετρικά </w:t>
      </w:r>
      <w:r w:rsidRPr="008911F9">
        <w:rPr>
          <w:rFonts w:ascii="Roboto" w:eastAsia="Times New Roman" w:hAnsi="Roboto" w:cs="Times New Roman"/>
          <w:i/>
          <w:iCs/>
          <w:color w:val="111111"/>
          <w:sz w:val="24"/>
          <w:szCs w:val="24"/>
          <w:lang w:eastAsia="el-GR"/>
        </w:rPr>
        <w:t>θέματα </w:t>
      </w:r>
      <w:r w:rsidRPr="008911F9">
        <w:rPr>
          <w:rFonts w:ascii="Roboto" w:eastAsia="Times New Roman" w:hAnsi="Roboto" w:cs="Times New Roman"/>
          <w:color w:val="111111"/>
          <w:sz w:val="24"/>
          <w:szCs w:val="24"/>
          <w:lang w:eastAsia="el-GR"/>
        </w:rPr>
        <w:t>της τέχνης των Σαρακατσάνων αναλογία με ευρήματα της νεολιθικής εποχής.</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Από παιδαγωγική άποψη, το θέμα της ενότητας στη γλώσσα είναι θεμελιώδες. Γιατί είναι γνωστό ότι ο ενιαίος χαρακτήρας της γλώσσας ασκεί άμεση επίδραση πάνω στην ευφυΐα του παιδιού, τη συγκρότησή της και την έκφρασή της κατά τρόπο οργανικό. Εφόσον οι πνευματικές ικανότητες αναπτύσσονται ταυτόχρονα με τη γλώσσα, είναι ολοφάνερο ότι η μάθηση της γλώσσας τελικά σημαίνει καλλιέργεια της ευφυΐας. Γι’ αυτό το λόγο οι ατέλειες στο διανοητικό τομέα (φράσεις χωρίς περιεχόμενο, αδυναμία στη λογική οργάνωση της ύλης κ.τ.λ.) δεν πρέπει να αναζητούνται έξω από το γλωσσικό όργανο που χρησιμοποιείται (…).</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Τα αγγεία τώρα είναι χοντροειδή και μεγάλα με άτεχνες παραστάσεις ή απλά γεωμετρικά αγήματα εν αντιθέσει προς τα κομψά κρητομυκηναϊκά με τις φυσικότατες παραστάσεις. Η θαλασσοκρατία πέρασε στα χέρια των Φοινίκων. Ακολούθησαν κύματα μεταναστεύσεων προς τα νησιά του Αιγαίου Πελάγους και τα μικρασιατικά παράλια.</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Μια ανθρώπινη ψυχή χωρίς την πρέπουσα παιδεία μοιάζει με ένα μάρμαρο λατομείου που δεν αποκαλύπτει καμιά από τις ομορφιές του, ως τη στιγμή που η τέχνη του μαρμαρά αποκαλύψει τα χρώματα και φέρει στο φως κάθε απόχρωση, κηλίδα και φλέβα που περνά μέσα απ’ τον κορμό του. Με τον ίδιο τρόπο και η παιδεία, όταν επενεργήσει πάνω σ’ ένα έξοχο πνεύμα, μας αποκαλύπτει όλες τις κρυφές αρετές και τα προτερήματα του…</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Η ενδυμασία συγκεντρώνει άπειρες ιδιότητες και χαρακτηρισμούς, έχει δεχτεί σοβαρές έρευνες και θεωρήσεις αλλά συγχρόνως έχει παρουσιαστεί σαν ένα χωρίς σημασία στοιχείο, έχει αντιμετωπιστεί σαν κάτι πολύτιμο αλλά και ασήμαντο, της έχουν αποδοθεί δραματικές διαστάσεις, αλλά έχει συγχρόνως γελοιοποιηθεί κατά το χειρότερο τρόπο. Παρά ταύτα, είναι σημείο ταυτότητας, αναγνώρισης και αναφοράς, έλξης και γοητείας, αποστροφής και εκφοβισμού, συμβολικό στοιχείο, σημειολογικός κώδικας, πομπός και δέκτης μηνυμάτων.</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Τα επαγγέλματα του μέλλοντος είναι εκείνα των οποίων οι προοπτικές είναι θετικές ή πολύ θετικές στην αγορά εργασίας. Τα επαγγέλματα δηλαδή για τα οποία οι κενές θέσεις εργασίας στο άμεσο μέλλον των επομένων 5-10 ετών προβλέπεται να είναι περισσότερες από τον αριθμό των ατόμων που επιθυμούν να έχουν τα προσόντα να τις καταλάβουν (υπερβάλλουσα ζήτηση εργασίας).</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Επειδή στην κοινωνία δεσπόζουν οι αντιλήψεις για την απομόνωση των αναπήρων (και των μειονοτήτων γενικότερα), γι’ αυτό και η κοινή γνώμη υποστηρίζει βασικά την ιδεολογία της προστασίας και γι’ αυτό ακριβώς το λόγο παρεμποδίζεται και η ένταξη των αναπήρων στο κοινωνικό σύνολο. Έτσι, πολλά ανάπηρα άτομα μεγαλώνουν σε ιδρύματα. Τα περισσότερα από αυτά είναι τόποι προστασίας και συντήρησης (φιλανθρωπικά ιδρύματα) που απομονώνουν τους τροφίμους τους από την κανονική ζωή.</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Δύο είναι οι κύριοι συντελεστές της καταστροφής των μνημείων. Είναι η ίδια η φύση πρώτα πρώτα, που είτε δια μέσου της γήρανσης και της κόπωσης των υλικών είτε με τις καταστροφές που η ίδια προκαλεί-τους σεισμούς, για παράδειγμα- συντελεί στην εξαφάνιση των μνημείων. Και είμαστε και εμείς, οι άνθρωποι, τμήμα της φύσης και εμείς, που με την καθημερινή μας δράση και επέμβαση προκαλούμε αντίστοιχες καταστροφές.</w:t>
      </w:r>
    </w:p>
    <w:p w:rsidR="008911F9" w:rsidRPr="008911F9" w:rsidRDefault="008911F9" w:rsidP="008911F9">
      <w:pPr>
        <w:numPr>
          <w:ilvl w:val="0"/>
          <w:numId w:val="14"/>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Ο αρχαιοελληνικός πολιτισμός υπήρξε ο πολιτισμός του «δύο». Το </w:t>
      </w:r>
      <w:r w:rsidRPr="008911F9">
        <w:rPr>
          <w:rFonts w:ascii="Roboto" w:eastAsia="Times New Roman" w:hAnsi="Roboto" w:cs="Times New Roman"/>
          <w:i/>
          <w:iCs/>
          <w:color w:val="111111"/>
          <w:sz w:val="24"/>
          <w:szCs w:val="24"/>
          <w:lang w:eastAsia="el-GR"/>
        </w:rPr>
        <w:t>μέν</w:t>
      </w:r>
      <w:r w:rsidRPr="008911F9">
        <w:rPr>
          <w:rFonts w:ascii="Roboto" w:eastAsia="Times New Roman" w:hAnsi="Roboto" w:cs="Times New Roman"/>
          <w:color w:val="111111"/>
          <w:sz w:val="24"/>
          <w:szCs w:val="24"/>
          <w:lang w:eastAsia="el-GR"/>
        </w:rPr>
        <w:t> είχε και το </w:t>
      </w:r>
      <w:r w:rsidRPr="008911F9">
        <w:rPr>
          <w:rFonts w:ascii="Roboto" w:eastAsia="Times New Roman" w:hAnsi="Roboto" w:cs="Times New Roman"/>
          <w:i/>
          <w:iCs/>
          <w:color w:val="111111"/>
          <w:sz w:val="24"/>
          <w:szCs w:val="24"/>
          <w:lang w:eastAsia="el-GR"/>
        </w:rPr>
        <w:t>δέ</w:t>
      </w:r>
      <w:r w:rsidRPr="008911F9">
        <w:rPr>
          <w:rFonts w:ascii="Roboto" w:eastAsia="Times New Roman" w:hAnsi="Roboto" w:cs="Times New Roman"/>
          <w:color w:val="111111"/>
          <w:sz w:val="24"/>
          <w:szCs w:val="24"/>
          <w:lang w:eastAsia="el-GR"/>
        </w:rPr>
        <w:t>, το </w:t>
      </w:r>
      <w:r w:rsidRPr="008911F9">
        <w:rPr>
          <w:rFonts w:ascii="Roboto" w:eastAsia="Times New Roman" w:hAnsi="Roboto" w:cs="Times New Roman"/>
          <w:i/>
          <w:iCs/>
          <w:color w:val="111111"/>
          <w:sz w:val="24"/>
          <w:szCs w:val="24"/>
          <w:lang w:eastAsia="el-GR"/>
        </w:rPr>
        <w:t>πότερον</w:t>
      </w:r>
      <w:r w:rsidRPr="008911F9">
        <w:rPr>
          <w:rFonts w:ascii="Roboto" w:eastAsia="Times New Roman" w:hAnsi="Roboto" w:cs="Times New Roman"/>
          <w:color w:val="111111"/>
          <w:sz w:val="24"/>
          <w:szCs w:val="24"/>
          <w:lang w:eastAsia="el-GR"/>
        </w:rPr>
        <w:t> είχε και το </w:t>
      </w:r>
      <w:r w:rsidRPr="008911F9">
        <w:rPr>
          <w:rFonts w:ascii="Roboto" w:eastAsia="Times New Roman" w:hAnsi="Roboto" w:cs="Times New Roman"/>
          <w:i/>
          <w:iCs/>
          <w:color w:val="111111"/>
          <w:sz w:val="24"/>
          <w:szCs w:val="24"/>
          <w:lang w:eastAsia="el-GR"/>
        </w:rPr>
        <w:t>ἤ</w:t>
      </w:r>
      <w:r w:rsidRPr="008911F9">
        <w:rPr>
          <w:rFonts w:ascii="Roboto" w:eastAsia="Times New Roman" w:hAnsi="Roboto" w:cs="Times New Roman"/>
          <w:color w:val="111111"/>
          <w:sz w:val="24"/>
          <w:szCs w:val="24"/>
          <w:lang w:eastAsia="el-GR"/>
        </w:rPr>
        <w:t>, το οὕτως είχε και το </w:t>
      </w:r>
      <w:r w:rsidRPr="008911F9">
        <w:rPr>
          <w:rFonts w:ascii="Roboto" w:eastAsia="Times New Roman" w:hAnsi="Roboto" w:cs="Times New Roman"/>
          <w:i/>
          <w:iCs/>
          <w:color w:val="111111"/>
          <w:sz w:val="24"/>
          <w:szCs w:val="24"/>
          <w:lang w:eastAsia="el-GR"/>
        </w:rPr>
        <w:t>ὥσπερ</w:t>
      </w:r>
      <w:r w:rsidRPr="008911F9">
        <w:rPr>
          <w:rFonts w:ascii="Roboto" w:eastAsia="Times New Roman" w:hAnsi="Roboto" w:cs="Times New Roman"/>
          <w:color w:val="111111"/>
          <w:sz w:val="24"/>
          <w:szCs w:val="24"/>
          <w:lang w:eastAsia="el-GR"/>
        </w:rPr>
        <w:t xml:space="preserve">. Η σύγκριση, η αντίθεση, η αναλογία </w:t>
      </w:r>
      <w:r w:rsidRPr="008911F9">
        <w:rPr>
          <w:rFonts w:ascii="Roboto" w:eastAsia="Times New Roman" w:hAnsi="Roboto" w:cs="Times New Roman"/>
          <w:color w:val="111111"/>
          <w:sz w:val="24"/>
          <w:szCs w:val="24"/>
          <w:lang w:eastAsia="el-GR"/>
        </w:rPr>
        <w:lastRenderedPageBreak/>
        <w:t>ήταν ελληνικά εννοιολογικά προνόμια. Οι αριθμοί στην κλίση ήταν τρεις: υπήρχε και ο δυικός. Οι σοφιστές στήριξαν τη ρητορική τους διδασκαλία στους δισσούς λόγους. Και η ρητορική, που καθόριζε την πολιτική, ήταν μια αντιπαράθεση αντικρουόμενων απόψεων. Συνακόλουθα, ο αρχαιοελληνικός πολιτισμός αναδείχθηκε ως πολιτισμός του λόγου, της σκέψης και της έκφρασης, όπως διττά εννοούσαν τον όρο οι προγονοί μας. Και μάλιστα της ελεύθερης σκέψης και έκφρασης, του κριτικού πνεύματος, της δημοκρατίας, της ισοτιμίας, της αντιπαράθεσης. Στους σύγχρονους του πολιτισμούς δεν κυριαρχούσε ούτε το «δύο», ούτε ο λόγος, ούτε η ελευθερία. Κυριαρχούσε ο ένας, ο μονάρχης και ο λόγος του ήταν αδιαμφισβήτητος. Οι υπήκοοι δεν είχαν το δικαίωμα να αντιπαρατεθούν στο λόγο του ενός. Και γι’ αυτό ο αρχαιοελληνικός πολιτισμός ξεχώρισε. Ο δογματικός λόγος δεν μπορεί να εγγυηθεί την πρόοδο. Αυτό περνά αναγκαστικά μέσα από τη σύγκρουση.</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Η δημοτική γλώσσα μας έχει γραμματική ενότητα. Η ενότητα αυτή έχει την έννοια της συγχώνευσης σ’ ένα ενιαίο γραμματικό σύστημα με φωνητική, μορφολογική και λεξιλογική συνέπεια και ομοιογένεια. Το σημείο αυτό είναι πολύ σημαντικό για την κατανόηση της υφής της δημοτικής. Γιατί θα μπορούσε να προβληθεί το επιχείρημα (που προβλήθηκε) ότι η δημοτική έχει δεχτεί γλωσσικά στοιχεία με ποικίλη προέλευση (λόγια, λαϊκά, ξένα), που την καθιστούν γλώσσα ανομοιογενή — και είναι μερικοί που αυτό, θαρρείς, επιζητούν απ’ αυτή, την ανομοιογένεια. Όμως αν και η δημοτική έχει πραγματικά δεχτεί τα στοιχεία αυτά, ο χαρακτήρας της παραμένει γενικά ομοιογενής – οι κάποιες εξαιρέσεις αποτελούν λεπτομέρειες που δεν αλλοιώνουν τη γενική εικόνα, γιατί όλα τα στοιχεία προσαρμόστηκαν κατά το δυνατόν φωνητικά και ιδίως μορφολογικά στο γραμματικό σύστημα της δημοτικής. Τουλάχιστον αυτή είναι η γενική τάση (…)</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Κατανάλωση είναι η χρήση αγαθών ή υπηρεσιών για την ικανοποίηση των αναγκών μας. Δεν είναι μόνο η λήψη τροφής ή το κάψιμο των ξύλων, που η εξαφάνιση τους συντελείται μπροστά στα μάτια μας, είναι και το ντύσιμό μας, η κίνηση των μηχανών, η μετάβαση στο σχολείο, η κόμμωσή μας, η επίσκεψη του γιατρού, το ταξίδί μας με αυτοκίνητο ή αεροπλάνο, το διάβασμα βιβλίων ή περιοδικών, η μετάβασή μας στον κινηματογράφο, η παρακολούθηση ενός προγράμματος στην τηλεόραση, η ταχυδρόμηση γράμματος ή οποιοδήποτε πράγμα που απαιτεί εργασία από άλλους ή χρησιμοποιεί, έστω και ανεπαίσθητα, τα συσσωρευμένα «καπιταλιστικά αγαθά». Αλλά το αγαθό που η κατανάλωση του φτάνει σε ποσοστό 100% είναι ο χρόνος. Ο καθένας μας, από τότε που γεννιέται ως να πεθάνει, είναι ένας καταναλωτής του χρόνου. Μπορεί να είμαστε ή να μην είμαστε παραγωγικά στοιχεία, γιατί, όπως οι μέλισσες, έχουμε βασίλισσες, εργάτες και κηφήνες· είμαστε όμως όλοι μας καταναλωτές. Και επειδή αυτή είναι η αλήθεια, ο καθένας μας, είτε συνειδητά είτε υποσυνείδητα, ενδιαφέρεται για το τι αγοράζει και τι χρησιμοποιεί και ακόμη για τον τρόπο που αυτό του προσφέρεται.</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Η ποίηση μπορεί να διαιρεθεί αδρομερώς σε τρία μέρη: στην επική, στη λυρική και στη δραματική. Οι μορφές αυτές αντανακλούν τις πολιτικές και κοινωνικές συνθήκες, μέσα στις οποίες εμφανίστηκαν και αναπτύχθηκαν. Έτσι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Αντίθετα, την ταραγμένη εποχή, που στα πράγματα βρίσκονταν οι ευπατρίδες αριστοκρατικοί, και κάτω από την απειλή των ναυτικών και των βιομηχάνων, που με τον πλούτο τους κατακτούσαν όλο και περισσότερα πολιτικά δικαιώματα, αναπτύχθηκε η λυρική ποίηση. Αργότερα, την εποχή της δημοκρατίας, δημιουργείται μια νέα μορφή ποίησης, που αγκαλιάζει τις λαχτάρες και τους πόθους ολόκληρου του λαού, η δραματική ποίηση.</w:t>
      </w:r>
    </w:p>
    <w:p w:rsidR="008911F9" w:rsidRPr="008911F9" w:rsidRDefault="008911F9" w:rsidP="008911F9">
      <w:pPr>
        <w:numPr>
          <w:ilvl w:val="0"/>
          <w:numId w:val="14"/>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 xml:space="preserve">Άλλο ουσιώδες συστατικό που χαρακτηρίζει τις σύγχρονες ανέσεις — η επαρκής θέρμανση των σπιτιών – πραγματοποιήθηκε, τουλάχιστο ως ένα μεγάλο βαθμό εξαιτίας της πολιτικής δομής των αρχαίων κοινωνιών. Οι απλοί άνθρωποι ήταν πιο τυχεροί στο ζήτημα αυτό απ’ ό,τι οι ευγενείς. Ζώντας μέσα σε μικρά σπίτια μπορούσαν πιο εύκολα να ζεσταθούν. Ευγενείς, πρίγκιπες, βασιλιάδες και κλήρος, κατοικούσαν σε μεγαλοπρεπή παλάτια που ταίριαζαν στην κοινωνική τους θέση. Για να αποδείξουν την ανωτερότητά τους, έπρεπε να ζουν σε περιβάλλον που να δίνει την αίσθηση του υπερφυσικού. Δέχονταν τους καλεσμένους τους σε μεγάλα σαλόνια σαν γήπεδα πατινάζ. Βάδιζαν σε ιεροπρεπείς πομπές κατά μήκος των διαδρόμων που ήταν μακριοί και δροσεροί σαν </w:t>
      </w:r>
      <w:r w:rsidRPr="008911F9">
        <w:rPr>
          <w:rFonts w:ascii="Roboto" w:eastAsia="Times New Roman" w:hAnsi="Roboto" w:cs="Times New Roman"/>
          <w:color w:val="111111"/>
          <w:sz w:val="24"/>
          <w:szCs w:val="24"/>
          <w:lang w:eastAsia="el-GR"/>
        </w:rPr>
        <w:lastRenderedPageBreak/>
        <w:t>σήραγγες των «Άλπεων», ανεβοκατέβαιναν μεγαλοπρεπείς σκάλες που έμοιαζαν καταρράχτες του «Νείλου» αποκρυσταλλωμένοι σε μάρμαρο. Για να ικανοποιήσει όλα του τα κέφια ένα σπουδαίο πρόσωπο την εποχή εκείνη, έπρεπε να σπαταλάει χρόνο και χρήμα για μεγαλοπρεπείς παραστάσεις, συμβολικούς συλλαβόγριφους και πομπώδη μπαλέτα – παραστάσεις που χρειάζονταν πολλά δωμάτια, για να μπορούν να στεγάσουν τους πολυάριθμους καλλιτέχνες και θεατές. Αυτό εξηγεί τις απέραντες διαστάσεις των βασιλικών και πριγκιπικών παλατιών, ακόμη και των επαύλεων των μέσων γαιοκτημόνων.</w:t>
      </w:r>
    </w:p>
    <w:p w:rsidR="008911F9" w:rsidRPr="008911F9" w:rsidRDefault="008911F9" w:rsidP="008911F9">
      <w:pPr>
        <w:numPr>
          <w:ilvl w:val="0"/>
          <w:numId w:val="14"/>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Ο δυναµικός αυτός χαρακτήρας της πολιτιστικής υποδοµής δηµιουργεί αναπόφευκτα µεγάλες δυσκολίες στο πρακτικό επίπεδο. Γιατί ο κάθε πολιτιστικός φορέας που επιφορτίζεται µε το έργο της δηµιουργίας της πολιτιστικής υποδοµής πρέπει να αποσυνδέσει την προσπάθειά του αυτήν από άµεσα και ορατά αποτελέσµατα, και τα πρόσωπα (οι υπεύθυνοι) να αποδεχθούν µια πραγµατικότητα, ότι δηλαδή τους καρπούς της προσπάθειάς τους πιθανόν να τους γευθούν άλλοι, ύστερα από χρόνια.</w:t>
      </w:r>
    </w:p>
    <w:p w:rsidR="008911F9" w:rsidRPr="008911F9" w:rsidRDefault="008911F9" w:rsidP="008911F9">
      <w:pPr>
        <w:shd w:val="clear" w:color="auto" w:fill="FFFFFF"/>
        <w:spacing w:after="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color w:val="111111"/>
          <w:sz w:val="26"/>
          <w:szCs w:val="26"/>
          <w:lang w:eastAsia="el-GR"/>
        </w:rPr>
        <w:t>(Κ. Κασιµάτη, </w:t>
      </w:r>
      <w:r w:rsidRPr="008911F9">
        <w:rPr>
          <w:rFonts w:ascii="Roboto" w:eastAsia="Times New Roman" w:hAnsi="Roboto" w:cs="Times New Roman"/>
          <w:i/>
          <w:iCs/>
          <w:color w:val="111111"/>
          <w:sz w:val="26"/>
          <w:szCs w:val="26"/>
          <w:lang w:eastAsia="el-GR"/>
        </w:rPr>
        <w:t>Περιπλάνηση στην Επικαιρότητα, </w:t>
      </w:r>
      <w:r w:rsidRPr="008911F9">
        <w:rPr>
          <w:rFonts w:ascii="Roboto" w:eastAsia="Times New Roman" w:hAnsi="Roboto" w:cs="Times New Roman"/>
          <w:color w:val="111111"/>
          <w:sz w:val="26"/>
          <w:szCs w:val="26"/>
          <w:lang w:eastAsia="el-GR"/>
        </w:rPr>
        <w:t>διασκευή)</w:t>
      </w:r>
    </w:p>
    <w:p w:rsidR="008911F9" w:rsidRPr="008911F9" w:rsidRDefault="008911F9" w:rsidP="008911F9">
      <w:pPr>
        <w:numPr>
          <w:ilvl w:val="0"/>
          <w:numId w:val="15"/>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Ψυχαγωγία µέσα στο χώρο νοσηλείας του ασθενούς, σε συνεργασία µε τους επαγγελµατίες υγείας, µπορεί να είναι η ανάγνωση ενός βιβλίου, ενός περιοδικού, η παρακολούθηση µιας ευχάριστης βιντεοταινίας, µια ενδιαφέρουσα συζήτηση, ένα ταξίδεµα σε ευχάριστα γεγονότα του παρελθόντος, η συµµετοχή φίλων και µελών της οικογένειας σε γιορτές ή γενέθλια που τυχόν θα συµπέσουν µε το χρόνο της νοσηλείας, η µουσική, ένα δώρο, ένα λουλούδι, ένα επιτραπέζιο παιχνίδι.</w:t>
      </w:r>
    </w:p>
    <w:p w:rsidR="008911F9" w:rsidRPr="008911F9" w:rsidRDefault="008911F9" w:rsidP="008911F9">
      <w:pPr>
        <w:shd w:val="clear" w:color="auto" w:fill="FFFFFF"/>
        <w:spacing w:after="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i/>
          <w:iCs/>
          <w:color w:val="111111"/>
          <w:sz w:val="26"/>
          <w:szCs w:val="26"/>
          <w:lang w:eastAsia="el-GR"/>
        </w:rPr>
        <w:t>(Άρθρο από τον επαρχιακό τύπο διασκευασμένο).</w:t>
      </w:r>
    </w:p>
    <w:p w:rsidR="008911F9" w:rsidRPr="008911F9" w:rsidRDefault="008911F9" w:rsidP="008911F9">
      <w:pPr>
        <w:numPr>
          <w:ilvl w:val="0"/>
          <w:numId w:val="16"/>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Αναγνωσιμότητα είναι η αρετή ενός βιβλίου ή οποιουδήποτε τυπωμένου κειμένου. Αυτή ορίζεται ως «το συνολικό άθροισμα όλων εκείνων των στοιχείων τα οποία ενυπάρχουν σ’ ένα δεδομένο τυπωμένο υλικό που επηρεάζει την αποτελεσματικότητα της ανάγνωσης». Η αποτελεσματικότητα της ανάγνωσης εκφράζεται με το πόσο κατανοείται το περιεχόμενο ενός βιβλίου, πόσο γρήγορα διαβάζεται και πόσο ενδιαφέρον προκαλεί.</w:t>
      </w:r>
    </w:p>
    <w:p w:rsidR="008911F9" w:rsidRPr="008911F9" w:rsidRDefault="008911F9" w:rsidP="008911F9">
      <w:pPr>
        <w:shd w:val="clear" w:color="auto" w:fill="FFFFFF"/>
        <w:spacing w:after="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color w:val="111111"/>
          <w:sz w:val="26"/>
          <w:szCs w:val="26"/>
          <w:lang w:eastAsia="el-GR"/>
        </w:rPr>
        <w:t>Τζων Σπινκ, </w:t>
      </w:r>
      <w:r w:rsidRPr="008911F9">
        <w:rPr>
          <w:rFonts w:ascii="Roboto" w:eastAsia="Times New Roman" w:hAnsi="Roboto" w:cs="Times New Roman"/>
          <w:i/>
          <w:iCs/>
          <w:color w:val="111111"/>
          <w:sz w:val="26"/>
          <w:szCs w:val="26"/>
          <w:lang w:eastAsia="el-GR"/>
        </w:rPr>
        <w:t>Τα παιδιά ως αναγνώστες</w:t>
      </w:r>
      <w:r w:rsidRPr="008911F9">
        <w:rPr>
          <w:rFonts w:ascii="Roboto" w:eastAsia="Times New Roman" w:hAnsi="Roboto" w:cs="Times New Roman"/>
          <w:color w:val="111111"/>
          <w:sz w:val="26"/>
          <w:szCs w:val="26"/>
          <w:lang w:eastAsia="el-GR"/>
        </w:rPr>
        <w:t>, εκδ. Καστανιώτη, Αθήνα 1990 (διασκευή).</w:t>
      </w:r>
    </w:p>
    <w:p w:rsidR="008911F9" w:rsidRPr="008911F9" w:rsidRDefault="008911F9" w:rsidP="008911F9">
      <w:pPr>
        <w:numPr>
          <w:ilvl w:val="0"/>
          <w:numId w:val="17"/>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Η αποκωδικοποίηση, εξάλλου, του ανθρώπινου γονιδιώματος οδήγησε τους βιολόγους σε καλύτερη κατανόηση του τρόπου με τον οποίο δουλεύει ο ανθρώπινος οργανισμός και δημιούργησε νέες ελπίδες για την αντιμετώπιση ασθενειών που παραμένουν αθεράπευτες, όπως είναι ο καρκίνος και ο διαβήτης. Αντιστοίχως, οι φυσικοί ανέπτυξαν την ψηφιακή τεχνολογία, έκαναν υποατομικές ανακαλύψεις και έστειλαν τον άνθρωπο στο φεγγάρι, ενώ ταυτόχρονα δημιούργησαν την υποδομή για την παρατήρηση των πλανητών. «Για πολλούς ανθρώπους η ζωή έγινε ευκολότερη σε πολλά επίπεδα» αναφέρει ο James Watson.</w:t>
      </w:r>
    </w:p>
    <w:p w:rsidR="008911F9" w:rsidRPr="008911F9" w:rsidRDefault="008911F9" w:rsidP="008911F9">
      <w:pPr>
        <w:shd w:val="clear" w:color="auto" w:fill="FFFFFF"/>
        <w:spacing w:after="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i/>
          <w:iCs/>
          <w:color w:val="111111"/>
          <w:sz w:val="26"/>
          <w:szCs w:val="26"/>
          <w:lang w:eastAsia="el-GR"/>
        </w:rPr>
        <w:t>(Από τον ημερήσιο τύπο, διασκευή)</w:t>
      </w:r>
    </w:p>
    <w:p w:rsidR="008911F9" w:rsidRPr="008911F9" w:rsidRDefault="008911F9" w:rsidP="008911F9">
      <w:pPr>
        <w:numPr>
          <w:ilvl w:val="0"/>
          <w:numId w:val="18"/>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Η μεγάλη αντοχή του πνευματικού δημιουργού γεννιέται και συντηρείται, κατά κύριο λόγο, από την ψυχή του. Η φλογερή αγάπη προς το έργο του και η πίστη η αδιάσειστη στον προορισμό αυτού του έργου είναι οι μεγάλες πηγές της δύναμής του. Αυτές δεν τον αφήνουν (και στην περίπτωση ακόμη της κλονισμένης υγείας) να λυγίσει. Ο άνθρωπος που αγαπάει και πιστεύει αυτό που κάνει, ζει όρθιος με την ψυχή του. Αυτή τον διατηρεί ακμαίο, νέο, δροσερό. Και επειδή την αγάπη και την πίστη τη βρίσκει μόνο εκείνος που με ορισμένη </w:t>
      </w:r>
      <w:r w:rsidRPr="008911F9">
        <w:rPr>
          <w:rFonts w:ascii="Roboto" w:eastAsia="Times New Roman" w:hAnsi="Roboto" w:cs="Times New Roman"/>
          <w:i/>
          <w:iCs/>
          <w:color w:val="111111"/>
          <w:sz w:val="24"/>
          <w:szCs w:val="24"/>
          <w:lang w:eastAsia="el-GR"/>
        </w:rPr>
        <w:t>πνευματική τοποθέτηση </w:t>
      </w:r>
      <w:r w:rsidRPr="008911F9">
        <w:rPr>
          <w:rFonts w:ascii="Roboto" w:eastAsia="Times New Roman" w:hAnsi="Roboto" w:cs="Times New Roman"/>
          <w:color w:val="111111"/>
          <w:sz w:val="24"/>
          <w:szCs w:val="24"/>
          <w:lang w:eastAsia="el-GR"/>
        </w:rPr>
        <w:t xml:space="preserve">δίνει περιεχόμενο, πρόγραμμα, νόημα στη ζωή του, και δικαίωση του μόχθου του θεωρεί την εκτέλεση αυτού του προγράμματος (την «πλήρωση του νοήματος» της ζωής), η πνευματική τοποθέτηση είναι, σε τελευταίαν ανάλυση, το στοιχείο που τροφοδοτεί την αντοχή του δημιουργού (απέναντι στη φθορά που φέρνει ο κάματος, αλλά και απέναντι στους κλυδωνισμούς της ζωής, στο φυσικό και στον ηθικό «πόνο»). Ο κοινός άνθρωπος που δεν είναι κατά τον ίδιο τρόπο τοποθετημένος, εύκολα εξαντλείται και καταρρέει όταν χτυπηθεί από ένα ανεπάντεχο </w:t>
      </w:r>
      <w:r w:rsidRPr="008911F9">
        <w:rPr>
          <w:rFonts w:ascii="Roboto" w:eastAsia="Times New Roman" w:hAnsi="Roboto" w:cs="Times New Roman"/>
          <w:color w:val="111111"/>
          <w:sz w:val="24"/>
          <w:szCs w:val="24"/>
          <w:lang w:eastAsia="el-GR"/>
        </w:rPr>
        <w:lastRenderedPageBreak/>
        <w:t>δεινό ή όταν η υπέρμετρη δουλειά αρχίσει να φθείρει την υγεία του. Ο πνευματικά τοποθετημένος δημιουργός δεν γκρεμίζεται εύκολα ούτε από τη νόσο, ούτε από τα γερατειά, ούτε από τις απογοητεύσεις και τα πένθη, τα ατυχήματα της ζωής, και όπως ο πολυάσχολος και προκομμένος άνθρωπος δεν «ευκαιρεί», καθώς λέμε, ν’ αρρωστήσει, έτσι κι αυτός, με την προσήλωσή του στο νόημα που έχει δώσει στη ζωή του, δεν «ευκαιρεί» ούτε τον κόπο να αισθανθεί ούτε τη φθορά — και φτάνει στο τέρμα του βίου σαν τον αθλητή που πέφτει επιτέλους για να αναπαυθεί στη χαρά της νίκης.</w:t>
      </w:r>
    </w:p>
    <w:p w:rsidR="008911F9" w:rsidRPr="008911F9" w:rsidRDefault="008911F9" w:rsidP="008911F9">
      <w:pPr>
        <w:shd w:val="clear" w:color="auto" w:fill="FFFFFF"/>
        <w:spacing w:after="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color w:val="111111"/>
          <w:sz w:val="26"/>
          <w:szCs w:val="26"/>
          <w:lang w:eastAsia="el-GR"/>
        </w:rPr>
        <w:t>(Ε. Π. Παπανούτσος, </w:t>
      </w:r>
      <w:r w:rsidRPr="008911F9">
        <w:rPr>
          <w:rFonts w:ascii="Roboto" w:eastAsia="Times New Roman" w:hAnsi="Roboto" w:cs="Times New Roman"/>
          <w:i/>
          <w:iCs/>
          <w:color w:val="111111"/>
          <w:sz w:val="26"/>
          <w:szCs w:val="26"/>
          <w:lang w:eastAsia="el-GR"/>
        </w:rPr>
        <w:t>Πρακτική Φιλοσοφία</w:t>
      </w:r>
      <w:r w:rsidRPr="008911F9">
        <w:rPr>
          <w:rFonts w:ascii="Roboto" w:eastAsia="Times New Roman" w:hAnsi="Roboto" w:cs="Times New Roman"/>
          <w:color w:val="111111"/>
          <w:sz w:val="26"/>
          <w:szCs w:val="26"/>
          <w:lang w:eastAsia="el-GR"/>
        </w:rPr>
        <w:t>, Β΄ έκδοση, Αθήνα 1980)</w:t>
      </w:r>
    </w:p>
    <w:p w:rsidR="008911F9" w:rsidRPr="008911F9" w:rsidRDefault="008911F9" w:rsidP="008911F9">
      <w:pPr>
        <w:numPr>
          <w:ilvl w:val="0"/>
          <w:numId w:val="19"/>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8911F9">
        <w:rPr>
          <w:rFonts w:ascii="Roboto" w:eastAsia="Times New Roman" w:hAnsi="Roboto" w:cs="Times New Roman"/>
          <w:color w:val="111111"/>
          <w:sz w:val="24"/>
          <w:szCs w:val="24"/>
          <w:lang w:eastAsia="el-GR"/>
        </w:rPr>
        <w:t>Έπειτα και τούτο: ο φανατισμός είναι μια παραγωγική επένδυση των καιροσκόπων, των μηχανορράφων και των εκμεταλλευτών της ανθρώπινης καλοπιστίας ή και αφέλειας· αφέλειας που φτάνει συχνά ίσαμε τα σύνορα της ηλιθιότητος. Νομίζω, πως, όταν μιλούμε για ενάρετο φανατισμό, θα πρέπει να εννοούμε το φανατισμό των ταπεινών ηρώων της αλήθειας και της αρετής και όχι το φανατισμό των πληθών. Τα πλήθη, όταν φανατίζονται από τους επιδέξιους σκηνοθέτες των ιερών πολέμων ή των «επικών» εξορμήσεων, είναι πάντα ετερόφωτα, άβουλα και καταστροφικά. […] Οι φανατικοί, όποιας μορφής, είναι οι μεγάλοι εγκληματίες που έσπειραν τον όλεθρο απάνω στη γης και σπίλωσαν ανεξίτηλα το νόημα του άνθρωπου.</w:t>
      </w:r>
    </w:p>
    <w:p w:rsidR="008911F9" w:rsidRPr="008911F9" w:rsidRDefault="008911F9" w:rsidP="008911F9">
      <w:pPr>
        <w:shd w:val="clear" w:color="auto" w:fill="FFFFFF"/>
        <w:spacing w:after="0" w:line="240" w:lineRule="auto"/>
        <w:jc w:val="right"/>
        <w:rPr>
          <w:rFonts w:ascii="Roboto" w:eastAsia="Times New Roman" w:hAnsi="Roboto" w:cs="Times New Roman"/>
          <w:color w:val="111111"/>
          <w:sz w:val="26"/>
          <w:szCs w:val="26"/>
          <w:lang w:eastAsia="el-GR"/>
        </w:rPr>
      </w:pPr>
      <w:r w:rsidRPr="008911F9">
        <w:rPr>
          <w:rFonts w:ascii="Roboto" w:eastAsia="Times New Roman" w:hAnsi="Roboto" w:cs="Times New Roman"/>
          <w:color w:val="111111"/>
          <w:sz w:val="26"/>
          <w:szCs w:val="26"/>
          <w:lang w:eastAsia="el-GR"/>
        </w:rPr>
        <w:t>(Ι. Μ. Παναγιωτόπουλος, </w:t>
      </w:r>
      <w:r w:rsidRPr="008911F9">
        <w:rPr>
          <w:rFonts w:ascii="Roboto" w:eastAsia="Times New Roman" w:hAnsi="Roboto" w:cs="Times New Roman"/>
          <w:i/>
          <w:iCs/>
          <w:color w:val="111111"/>
          <w:sz w:val="26"/>
          <w:szCs w:val="26"/>
          <w:lang w:eastAsia="el-GR"/>
        </w:rPr>
        <w:t>Οι σκληροί καιροί. Η τραγωδία του εικοστού αιώνα, </w:t>
      </w:r>
      <w:r w:rsidRPr="008911F9">
        <w:rPr>
          <w:rFonts w:ascii="Roboto" w:eastAsia="Times New Roman" w:hAnsi="Roboto" w:cs="Times New Roman"/>
          <w:color w:val="111111"/>
          <w:sz w:val="26"/>
          <w:szCs w:val="26"/>
          <w:lang w:eastAsia="el-GR"/>
        </w:rPr>
        <w:t>ένατη έκδοση,</w:t>
      </w:r>
      <w:r w:rsidRPr="008911F9">
        <w:rPr>
          <w:rFonts w:ascii="Roboto" w:eastAsia="Times New Roman" w:hAnsi="Roboto" w:cs="Times New Roman"/>
          <w:i/>
          <w:iCs/>
          <w:color w:val="111111"/>
          <w:sz w:val="26"/>
          <w:szCs w:val="26"/>
          <w:lang w:eastAsia="el-GR"/>
        </w:rPr>
        <w:br/>
      </w:r>
      <w:r w:rsidRPr="008911F9">
        <w:rPr>
          <w:rFonts w:ascii="Roboto" w:eastAsia="Times New Roman" w:hAnsi="Roboto" w:cs="Times New Roman"/>
          <w:color w:val="111111"/>
          <w:sz w:val="26"/>
          <w:szCs w:val="26"/>
          <w:lang w:eastAsia="el-GR"/>
        </w:rPr>
        <w:t>Οι Εκδόσεις των Φίλων, Αθήνα 1993, σσ. 89-92.)</w:t>
      </w:r>
    </w:p>
    <w:p w:rsidR="00A647EC" w:rsidRPr="00A647EC" w:rsidRDefault="00A647EC" w:rsidP="00A647EC">
      <w:pPr>
        <w:tabs>
          <w:tab w:val="left" w:pos="1725"/>
        </w:tabs>
        <w:ind w:left="-1134"/>
        <w:rPr>
          <w:sz w:val="24"/>
          <w:szCs w:val="24"/>
        </w:rPr>
      </w:pPr>
    </w:p>
    <w:sectPr w:rsidR="00A647EC" w:rsidRPr="00A647EC" w:rsidSect="00A647EC">
      <w:pgSz w:w="11906" w:h="16838"/>
      <w:pgMar w:top="851" w:right="707"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FE" w:rsidRDefault="00D27EFE" w:rsidP="00A647EC">
      <w:pPr>
        <w:spacing w:after="0" w:line="240" w:lineRule="auto"/>
      </w:pPr>
      <w:r>
        <w:separator/>
      </w:r>
    </w:p>
  </w:endnote>
  <w:endnote w:type="continuationSeparator" w:id="0">
    <w:p w:rsidR="00D27EFE" w:rsidRDefault="00D27EFE" w:rsidP="00A6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FE" w:rsidRDefault="00D27EFE" w:rsidP="00A647EC">
      <w:pPr>
        <w:spacing w:after="0" w:line="240" w:lineRule="auto"/>
      </w:pPr>
      <w:r>
        <w:separator/>
      </w:r>
    </w:p>
  </w:footnote>
  <w:footnote w:type="continuationSeparator" w:id="0">
    <w:p w:rsidR="00D27EFE" w:rsidRDefault="00D27EFE" w:rsidP="00A64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400"/>
    <w:multiLevelType w:val="multilevel"/>
    <w:tmpl w:val="EC96F3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74CFE"/>
    <w:multiLevelType w:val="multilevel"/>
    <w:tmpl w:val="ED40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A5A17"/>
    <w:multiLevelType w:val="multilevel"/>
    <w:tmpl w:val="C86672D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874BD"/>
    <w:multiLevelType w:val="multilevel"/>
    <w:tmpl w:val="AA0E8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772FB"/>
    <w:multiLevelType w:val="multilevel"/>
    <w:tmpl w:val="D28A95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DF65E2"/>
    <w:multiLevelType w:val="multilevel"/>
    <w:tmpl w:val="9A94A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DC5101"/>
    <w:multiLevelType w:val="multilevel"/>
    <w:tmpl w:val="B1AC9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2938AC"/>
    <w:multiLevelType w:val="multilevel"/>
    <w:tmpl w:val="A4F8371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8265A0"/>
    <w:multiLevelType w:val="multilevel"/>
    <w:tmpl w:val="ECE48F4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1F1070"/>
    <w:multiLevelType w:val="multilevel"/>
    <w:tmpl w:val="A0684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2E6DD1"/>
    <w:multiLevelType w:val="multilevel"/>
    <w:tmpl w:val="91D2B4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FA4948"/>
    <w:multiLevelType w:val="multilevel"/>
    <w:tmpl w:val="47AABC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537D16"/>
    <w:multiLevelType w:val="multilevel"/>
    <w:tmpl w:val="15E8C7B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B79DA"/>
    <w:multiLevelType w:val="multilevel"/>
    <w:tmpl w:val="D50C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200723"/>
    <w:multiLevelType w:val="multilevel"/>
    <w:tmpl w:val="D06EBB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E40976"/>
    <w:multiLevelType w:val="multilevel"/>
    <w:tmpl w:val="6D3A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196C3A"/>
    <w:multiLevelType w:val="multilevel"/>
    <w:tmpl w:val="5312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64691"/>
    <w:multiLevelType w:val="multilevel"/>
    <w:tmpl w:val="E35848C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B95943"/>
    <w:multiLevelType w:val="multilevel"/>
    <w:tmpl w:val="3558DE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6"/>
  </w:num>
  <w:num w:numId="4">
    <w:abstractNumId w:val="15"/>
  </w:num>
  <w:num w:numId="5">
    <w:abstractNumId w:val="3"/>
  </w:num>
  <w:num w:numId="6">
    <w:abstractNumId w:val="16"/>
  </w:num>
  <w:num w:numId="7">
    <w:abstractNumId w:val="10"/>
  </w:num>
  <w:num w:numId="8">
    <w:abstractNumId w:val="1"/>
  </w:num>
  <w:num w:numId="9">
    <w:abstractNumId w:val="18"/>
  </w:num>
  <w:num w:numId="10">
    <w:abstractNumId w:val="0"/>
  </w:num>
  <w:num w:numId="11">
    <w:abstractNumId w:val="11"/>
  </w:num>
  <w:num w:numId="12">
    <w:abstractNumId w:val="14"/>
  </w:num>
  <w:num w:numId="13">
    <w:abstractNumId w:val="4"/>
  </w:num>
  <w:num w:numId="14">
    <w:abstractNumId w:val="5"/>
  </w:num>
  <w:num w:numId="15">
    <w:abstractNumId w:val="17"/>
  </w:num>
  <w:num w:numId="16">
    <w:abstractNumId w:val="7"/>
  </w:num>
  <w:num w:numId="17">
    <w:abstractNumId w:val="2"/>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EC"/>
    <w:rsid w:val="0022677A"/>
    <w:rsid w:val="007F6C80"/>
    <w:rsid w:val="008911F9"/>
    <w:rsid w:val="00A647EC"/>
    <w:rsid w:val="00D27EFE"/>
    <w:rsid w:val="00F962B6"/>
    <w:rsid w:val="00FE56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73E70-B2E8-443C-983A-D3F0D22A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A647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47EC"/>
    <w:pPr>
      <w:tabs>
        <w:tab w:val="center" w:pos="4153"/>
        <w:tab w:val="right" w:pos="8306"/>
      </w:tabs>
      <w:spacing w:after="0" w:line="240" w:lineRule="auto"/>
    </w:pPr>
  </w:style>
  <w:style w:type="character" w:customStyle="1" w:styleId="Char">
    <w:name w:val="Κεφαλίδα Char"/>
    <w:basedOn w:val="a0"/>
    <w:link w:val="a3"/>
    <w:uiPriority w:val="99"/>
    <w:rsid w:val="00A647EC"/>
  </w:style>
  <w:style w:type="paragraph" w:styleId="a4">
    <w:name w:val="footer"/>
    <w:basedOn w:val="a"/>
    <w:link w:val="Char0"/>
    <w:uiPriority w:val="99"/>
    <w:unhideWhenUsed/>
    <w:rsid w:val="00A647EC"/>
    <w:pPr>
      <w:tabs>
        <w:tab w:val="center" w:pos="4153"/>
        <w:tab w:val="right" w:pos="8306"/>
      </w:tabs>
      <w:spacing w:after="0" w:line="240" w:lineRule="auto"/>
    </w:pPr>
  </w:style>
  <w:style w:type="character" w:customStyle="1" w:styleId="Char0">
    <w:name w:val="Υποσέλιδο Char"/>
    <w:basedOn w:val="a0"/>
    <w:link w:val="a4"/>
    <w:uiPriority w:val="99"/>
    <w:rsid w:val="00A647EC"/>
  </w:style>
  <w:style w:type="character" w:customStyle="1" w:styleId="4Char">
    <w:name w:val="Επικεφαλίδα 4 Char"/>
    <w:basedOn w:val="a0"/>
    <w:link w:val="4"/>
    <w:uiPriority w:val="9"/>
    <w:semiHidden/>
    <w:rsid w:val="00A647E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6617">
      <w:bodyDiv w:val="1"/>
      <w:marLeft w:val="0"/>
      <w:marRight w:val="0"/>
      <w:marTop w:val="0"/>
      <w:marBottom w:val="0"/>
      <w:divBdr>
        <w:top w:val="none" w:sz="0" w:space="0" w:color="auto"/>
        <w:left w:val="none" w:sz="0" w:space="0" w:color="auto"/>
        <w:bottom w:val="none" w:sz="0" w:space="0" w:color="auto"/>
        <w:right w:val="none" w:sz="0" w:space="0" w:color="auto"/>
      </w:divBdr>
      <w:divsChild>
        <w:div w:id="396319828">
          <w:marLeft w:val="0"/>
          <w:marRight w:val="0"/>
          <w:marTop w:val="0"/>
          <w:marBottom w:val="525"/>
          <w:divBdr>
            <w:top w:val="none" w:sz="0" w:space="0" w:color="auto"/>
            <w:left w:val="none" w:sz="0" w:space="0" w:color="auto"/>
            <w:bottom w:val="none" w:sz="0" w:space="0" w:color="auto"/>
            <w:right w:val="none" w:sz="0" w:space="0" w:color="auto"/>
          </w:divBdr>
        </w:div>
        <w:div w:id="1038628577">
          <w:marLeft w:val="0"/>
          <w:marRight w:val="0"/>
          <w:marTop w:val="0"/>
          <w:marBottom w:val="525"/>
          <w:divBdr>
            <w:top w:val="none" w:sz="0" w:space="0" w:color="auto"/>
            <w:left w:val="none" w:sz="0" w:space="0" w:color="auto"/>
            <w:bottom w:val="none" w:sz="0" w:space="0" w:color="auto"/>
            <w:right w:val="none" w:sz="0" w:space="0" w:color="auto"/>
          </w:divBdr>
          <w:divsChild>
            <w:div w:id="2028019859">
              <w:marLeft w:val="0"/>
              <w:marRight w:val="0"/>
              <w:marTop w:val="0"/>
              <w:marBottom w:val="0"/>
              <w:divBdr>
                <w:top w:val="none" w:sz="0" w:space="0" w:color="auto"/>
                <w:left w:val="none" w:sz="0" w:space="0" w:color="auto"/>
                <w:bottom w:val="none" w:sz="0" w:space="0" w:color="auto"/>
                <w:right w:val="none" w:sz="0" w:space="0" w:color="auto"/>
              </w:divBdr>
            </w:div>
          </w:divsChild>
        </w:div>
        <w:div w:id="1941913733">
          <w:marLeft w:val="0"/>
          <w:marRight w:val="0"/>
          <w:marTop w:val="0"/>
          <w:marBottom w:val="525"/>
          <w:divBdr>
            <w:top w:val="none" w:sz="0" w:space="0" w:color="auto"/>
            <w:left w:val="none" w:sz="0" w:space="0" w:color="auto"/>
            <w:bottom w:val="none" w:sz="0" w:space="0" w:color="auto"/>
            <w:right w:val="none" w:sz="0" w:space="0" w:color="auto"/>
          </w:divBdr>
        </w:div>
        <w:div w:id="111215437">
          <w:marLeft w:val="0"/>
          <w:marRight w:val="0"/>
          <w:marTop w:val="0"/>
          <w:marBottom w:val="525"/>
          <w:divBdr>
            <w:top w:val="none" w:sz="0" w:space="0" w:color="auto"/>
            <w:left w:val="none" w:sz="0" w:space="0" w:color="auto"/>
            <w:bottom w:val="none" w:sz="0" w:space="0" w:color="auto"/>
            <w:right w:val="none" w:sz="0" w:space="0" w:color="auto"/>
          </w:divBdr>
          <w:divsChild>
            <w:div w:id="6170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6298">
      <w:bodyDiv w:val="1"/>
      <w:marLeft w:val="0"/>
      <w:marRight w:val="0"/>
      <w:marTop w:val="0"/>
      <w:marBottom w:val="0"/>
      <w:divBdr>
        <w:top w:val="none" w:sz="0" w:space="0" w:color="auto"/>
        <w:left w:val="none" w:sz="0" w:space="0" w:color="auto"/>
        <w:bottom w:val="none" w:sz="0" w:space="0" w:color="auto"/>
        <w:right w:val="none" w:sz="0" w:space="0" w:color="auto"/>
      </w:divBdr>
      <w:divsChild>
        <w:div w:id="1050106742">
          <w:marLeft w:val="0"/>
          <w:marRight w:val="0"/>
          <w:marTop w:val="0"/>
          <w:marBottom w:val="525"/>
          <w:divBdr>
            <w:top w:val="none" w:sz="0" w:space="0" w:color="auto"/>
            <w:left w:val="none" w:sz="0" w:space="0" w:color="auto"/>
            <w:bottom w:val="none" w:sz="0" w:space="0" w:color="auto"/>
            <w:right w:val="none" w:sz="0" w:space="0" w:color="auto"/>
          </w:divBdr>
          <w:divsChild>
            <w:div w:id="1957521000">
              <w:marLeft w:val="0"/>
              <w:marRight w:val="0"/>
              <w:marTop w:val="0"/>
              <w:marBottom w:val="0"/>
              <w:divBdr>
                <w:top w:val="none" w:sz="0" w:space="0" w:color="auto"/>
                <w:left w:val="none" w:sz="0" w:space="0" w:color="auto"/>
                <w:bottom w:val="none" w:sz="0" w:space="0" w:color="auto"/>
                <w:right w:val="none" w:sz="0" w:space="0" w:color="auto"/>
              </w:divBdr>
            </w:div>
          </w:divsChild>
        </w:div>
        <w:div w:id="1475564278">
          <w:marLeft w:val="0"/>
          <w:marRight w:val="0"/>
          <w:marTop w:val="0"/>
          <w:marBottom w:val="525"/>
          <w:divBdr>
            <w:top w:val="none" w:sz="0" w:space="0" w:color="auto"/>
            <w:left w:val="none" w:sz="0" w:space="0" w:color="auto"/>
            <w:bottom w:val="none" w:sz="0" w:space="0" w:color="auto"/>
            <w:right w:val="none" w:sz="0" w:space="0" w:color="auto"/>
          </w:divBdr>
        </w:div>
        <w:div w:id="474219276">
          <w:marLeft w:val="0"/>
          <w:marRight w:val="0"/>
          <w:marTop w:val="0"/>
          <w:marBottom w:val="525"/>
          <w:divBdr>
            <w:top w:val="none" w:sz="0" w:space="0" w:color="auto"/>
            <w:left w:val="none" w:sz="0" w:space="0" w:color="auto"/>
            <w:bottom w:val="none" w:sz="0" w:space="0" w:color="auto"/>
            <w:right w:val="none" w:sz="0" w:space="0" w:color="auto"/>
          </w:divBdr>
          <w:divsChild>
            <w:div w:id="1942957790">
              <w:marLeft w:val="0"/>
              <w:marRight w:val="0"/>
              <w:marTop w:val="0"/>
              <w:marBottom w:val="0"/>
              <w:divBdr>
                <w:top w:val="none" w:sz="0" w:space="0" w:color="auto"/>
                <w:left w:val="none" w:sz="0" w:space="0" w:color="auto"/>
                <w:bottom w:val="none" w:sz="0" w:space="0" w:color="auto"/>
                <w:right w:val="none" w:sz="0" w:space="0" w:color="auto"/>
              </w:divBdr>
            </w:div>
          </w:divsChild>
        </w:div>
        <w:div w:id="1610237183">
          <w:marLeft w:val="0"/>
          <w:marRight w:val="0"/>
          <w:marTop w:val="0"/>
          <w:marBottom w:val="525"/>
          <w:divBdr>
            <w:top w:val="none" w:sz="0" w:space="0" w:color="auto"/>
            <w:left w:val="none" w:sz="0" w:space="0" w:color="auto"/>
            <w:bottom w:val="none" w:sz="0" w:space="0" w:color="auto"/>
            <w:right w:val="none" w:sz="0" w:space="0" w:color="auto"/>
          </w:divBdr>
        </w:div>
      </w:divsChild>
    </w:div>
    <w:div w:id="458383963">
      <w:bodyDiv w:val="1"/>
      <w:marLeft w:val="0"/>
      <w:marRight w:val="0"/>
      <w:marTop w:val="0"/>
      <w:marBottom w:val="0"/>
      <w:divBdr>
        <w:top w:val="none" w:sz="0" w:space="0" w:color="auto"/>
        <w:left w:val="none" w:sz="0" w:space="0" w:color="auto"/>
        <w:bottom w:val="none" w:sz="0" w:space="0" w:color="auto"/>
        <w:right w:val="none" w:sz="0" w:space="0" w:color="auto"/>
      </w:divBdr>
    </w:div>
    <w:div w:id="1082144472">
      <w:bodyDiv w:val="1"/>
      <w:marLeft w:val="0"/>
      <w:marRight w:val="0"/>
      <w:marTop w:val="0"/>
      <w:marBottom w:val="0"/>
      <w:divBdr>
        <w:top w:val="none" w:sz="0" w:space="0" w:color="auto"/>
        <w:left w:val="none" w:sz="0" w:space="0" w:color="auto"/>
        <w:bottom w:val="none" w:sz="0" w:space="0" w:color="auto"/>
        <w:right w:val="none" w:sz="0" w:space="0" w:color="auto"/>
      </w:divBdr>
      <w:divsChild>
        <w:div w:id="1233153094">
          <w:marLeft w:val="0"/>
          <w:marRight w:val="0"/>
          <w:marTop w:val="0"/>
          <w:marBottom w:val="525"/>
          <w:divBdr>
            <w:top w:val="none" w:sz="0" w:space="0" w:color="auto"/>
            <w:left w:val="none" w:sz="0" w:space="0" w:color="auto"/>
            <w:bottom w:val="none" w:sz="0" w:space="0" w:color="auto"/>
            <w:right w:val="none" w:sz="0" w:space="0" w:color="auto"/>
          </w:divBdr>
        </w:div>
        <w:div w:id="1172451420">
          <w:marLeft w:val="0"/>
          <w:marRight w:val="0"/>
          <w:marTop w:val="0"/>
          <w:marBottom w:val="525"/>
          <w:divBdr>
            <w:top w:val="none" w:sz="0" w:space="0" w:color="auto"/>
            <w:left w:val="none" w:sz="0" w:space="0" w:color="auto"/>
            <w:bottom w:val="none" w:sz="0" w:space="0" w:color="auto"/>
            <w:right w:val="none" w:sz="0" w:space="0" w:color="auto"/>
          </w:divBdr>
          <w:divsChild>
            <w:div w:id="1326592215">
              <w:marLeft w:val="0"/>
              <w:marRight w:val="0"/>
              <w:marTop w:val="0"/>
              <w:marBottom w:val="0"/>
              <w:divBdr>
                <w:top w:val="none" w:sz="0" w:space="0" w:color="auto"/>
                <w:left w:val="none" w:sz="0" w:space="0" w:color="auto"/>
                <w:bottom w:val="none" w:sz="0" w:space="0" w:color="auto"/>
                <w:right w:val="none" w:sz="0" w:space="0" w:color="auto"/>
              </w:divBdr>
            </w:div>
          </w:divsChild>
        </w:div>
        <w:div w:id="1646205894">
          <w:marLeft w:val="0"/>
          <w:marRight w:val="0"/>
          <w:marTop w:val="0"/>
          <w:marBottom w:val="525"/>
          <w:divBdr>
            <w:top w:val="none" w:sz="0" w:space="0" w:color="auto"/>
            <w:left w:val="none" w:sz="0" w:space="0" w:color="auto"/>
            <w:bottom w:val="none" w:sz="0" w:space="0" w:color="auto"/>
            <w:right w:val="none" w:sz="0" w:space="0" w:color="auto"/>
          </w:divBdr>
          <w:divsChild>
            <w:div w:id="1447307856">
              <w:marLeft w:val="0"/>
              <w:marRight w:val="0"/>
              <w:marTop w:val="0"/>
              <w:marBottom w:val="0"/>
              <w:divBdr>
                <w:top w:val="none" w:sz="0" w:space="0" w:color="auto"/>
                <w:left w:val="none" w:sz="0" w:space="0" w:color="auto"/>
                <w:bottom w:val="none" w:sz="0" w:space="0" w:color="auto"/>
                <w:right w:val="none" w:sz="0" w:space="0" w:color="auto"/>
              </w:divBdr>
            </w:div>
          </w:divsChild>
        </w:div>
        <w:div w:id="450707456">
          <w:marLeft w:val="0"/>
          <w:marRight w:val="0"/>
          <w:marTop w:val="0"/>
          <w:marBottom w:val="525"/>
          <w:divBdr>
            <w:top w:val="none" w:sz="0" w:space="0" w:color="auto"/>
            <w:left w:val="none" w:sz="0" w:space="0" w:color="auto"/>
            <w:bottom w:val="none" w:sz="0" w:space="0" w:color="auto"/>
            <w:right w:val="none" w:sz="0" w:space="0" w:color="auto"/>
          </w:divBdr>
        </w:div>
        <w:div w:id="1191339101">
          <w:marLeft w:val="0"/>
          <w:marRight w:val="0"/>
          <w:marTop w:val="0"/>
          <w:marBottom w:val="525"/>
          <w:divBdr>
            <w:top w:val="none" w:sz="0" w:space="0" w:color="auto"/>
            <w:left w:val="none" w:sz="0" w:space="0" w:color="auto"/>
            <w:bottom w:val="none" w:sz="0" w:space="0" w:color="auto"/>
            <w:right w:val="none" w:sz="0" w:space="0" w:color="auto"/>
          </w:divBdr>
          <w:divsChild>
            <w:div w:id="1223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054">
      <w:bodyDiv w:val="1"/>
      <w:marLeft w:val="0"/>
      <w:marRight w:val="0"/>
      <w:marTop w:val="0"/>
      <w:marBottom w:val="0"/>
      <w:divBdr>
        <w:top w:val="none" w:sz="0" w:space="0" w:color="auto"/>
        <w:left w:val="none" w:sz="0" w:space="0" w:color="auto"/>
        <w:bottom w:val="none" w:sz="0" w:space="0" w:color="auto"/>
        <w:right w:val="none" w:sz="0" w:space="0" w:color="auto"/>
      </w:divBdr>
      <w:divsChild>
        <w:div w:id="1615750438">
          <w:marLeft w:val="0"/>
          <w:marRight w:val="0"/>
          <w:marTop w:val="0"/>
          <w:marBottom w:val="525"/>
          <w:divBdr>
            <w:top w:val="none" w:sz="0" w:space="0" w:color="auto"/>
            <w:left w:val="none" w:sz="0" w:space="0" w:color="auto"/>
            <w:bottom w:val="none" w:sz="0" w:space="0" w:color="auto"/>
            <w:right w:val="none" w:sz="0" w:space="0" w:color="auto"/>
          </w:divBdr>
        </w:div>
        <w:div w:id="2975660">
          <w:marLeft w:val="0"/>
          <w:marRight w:val="0"/>
          <w:marTop w:val="0"/>
          <w:marBottom w:val="525"/>
          <w:divBdr>
            <w:top w:val="none" w:sz="0" w:space="0" w:color="auto"/>
            <w:left w:val="none" w:sz="0" w:space="0" w:color="auto"/>
            <w:bottom w:val="none" w:sz="0" w:space="0" w:color="auto"/>
            <w:right w:val="none" w:sz="0" w:space="0" w:color="auto"/>
          </w:divBdr>
          <w:divsChild>
            <w:div w:id="1593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881">
      <w:bodyDiv w:val="1"/>
      <w:marLeft w:val="0"/>
      <w:marRight w:val="0"/>
      <w:marTop w:val="0"/>
      <w:marBottom w:val="0"/>
      <w:divBdr>
        <w:top w:val="none" w:sz="0" w:space="0" w:color="auto"/>
        <w:left w:val="none" w:sz="0" w:space="0" w:color="auto"/>
        <w:bottom w:val="none" w:sz="0" w:space="0" w:color="auto"/>
        <w:right w:val="none" w:sz="0" w:space="0" w:color="auto"/>
      </w:divBdr>
      <w:divsChild>
        <w:div w:id="71513084">
          <w:marLeft w:val="0"/>
          <w:marRight w:val="0"/>
          <w:marTop w:val="0"/>
          <w:marBottom w:val="525"/>
          <w:divBdr>
            <w:top w:val="none" w:sz="0" w:space="0" w:color="auto"/>
            <w:left w:val="none" w:sz="0" w:space="0" w:color="auto"/>
            <w:bottom w:val="none" w:sz="0" w:space="0" w:color="auto"/>
            <w:right w:val="none" w:sz="0" w:space="0" w:color="auto"/>
          </w:divBdr>
        </w:div>
        <w:div w:id="2005737715">
          <w:marLeft w:val="0"/>
          <w:marRight w:val="0"/>
          <w:marTop w:val="0"/>
          <w:marBottom w:val="525"/>
          <w:divBdr>
            <w:top w:val="none" w:sz="0" w:space="0" w:color="auto"/>
            <w:left w:val="none" w:sz="0" w:space="0" w:color="auto"/>
            <w:bottom w:val="none" w:sz="0" w:space="0" w:color="auto"/>
            <w:right w:val="none" w:sz="0" w:space="0" w:color="auto"/>
          </w:divBdr>
          <w:divsChild>
            <w:div w:id="1732071352">
              <w:marLeft w:val="0"/>
              <w:marRight w:val="0"/>
              <w:marTop w:val="0"/>
              <w:marBottom w:val="0"/>
              <w:divBdr>
                <w:top w:val="none" w:sz="0" w:space="0" w:color="auto"/>
                <w:left w:val="none" w:sz="0" w:space="0" w:color="auto"/>
                <w:bottom w:val="none" w:sz="0" w:space="0" w:color="auto"/>
                <w:right w:val="none" w:sz="0" w:space="0" w:color="auto"/>
              </w:divBdr>
            </w:div>
          </w:divsChild>
        </w:div>
        <w:div w:id="684138024">
          <w:marLeft w:val="0"/>
          <w:marRight w:val="0"/>
          <w:marTop w:val="0"/>
          <w:marBottom w:val="525"/>
          <w:divBdr>
            <w:top w:val="none" w:sz="0" w:space="0" w:color="auto"/>
            <w:left w:val="none" w:sz="0" w:space="0" w:color="auto"/>
            <w:bottom w:val="none" w:sz="0" w:space="0" w:color="auto"/>
            <w:right w:val="none" w:sz="0" w:space="0" w:color="auto"/>
          </w:divBdr>
        </w:div>
        <w:div w:id="1723822126">
          <w:marLeft w:val="0"/>
          <w:marRight w:val="0"/>
          <w:marTop w:val="0"/>
          <w:marBottom w:val="525"/>
          <w:divBdr>
            <w:top w:val="none" w:sz="0" w:space="0" w:color="auto"/>
            <w:left w:val="none" w:sz="0" w:space="0" w:color="auto"/>
            <w:bottom w:val="none" w:sz="0" w:space="0" w:color="auto"/>
            <w:right w:val="none" w:sz="0" w:space="0" w:color="auto"/>
          </w:divBdr>
          <w:divsChild>
            <w:div w:id="652370887">
              <w:marLeft w:val="0"/>
              <w:marRight w:val="0"/>
              <w:marTop w:val="0"/>
              <w:marBottom w:val="0"/>
              <w:divBdr>
                <w:top w:val="none" w:sz="0" w:space="0" w:color="auto"/>
                <w:left w:val="none" w:sz="0" w:space="0" w:color="auto"/>
                <w:bottom w:val="none" w:sz="0" w:space="0" w:color="auto"/>
                <w:right w:val="none" w:sz="0" w:space="0" w:color="auto"/>
              </w:divBdr>
            </w:div>
          </w:divsChild>
        </w:div>
        <w:div w:id="857735979">
          <w:marLeft w:val="0"/>
          <w:marRight w:val="0"/>
          <w:marTop w:val="0"/>
          <w:marBottom w:val="525"/>
          <w:divBdr>
            <w:top w:val="none" w:sz="0" w:space="0" w:color="auto"/>
            <w:left w:val="none" w:sz="0" w:space="0" w:color="auto"/>
            <w:bottom w:val="none" w:sz="0" w:space="0" w:color="auto"/>
            <w:right w:val="none" w:sz="0" w:space="0" w:color="auto"/>
          </w:divBdr>
        </w:div>
        <w:div w:id="1600065315">
          <w:marLeft w:val="0"/>
          <w:marRight w:val="0"/>
          <w:marTop w:val="0"/>
          <w:marBottom w:val="525"/>
          <w:divBdr>
            <w:top w:val="none" w:sz="0" w:space="0" w:color="auto"/>
            <w:left w:val="none" w:sz="0" w:space="0" w:color="auto"/>
            <w:bottom w:val="none" w:sz="0" w:space="0" w:color="auto"/>
            <w:right w:val="none" w:sz="0" w:space="0" w:color="auto"/>
          </w:divBdr>
          <w:divsChild>
            <w:div w:id="19097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8558</Words>
  <Characters>46218</Characters>
  <Application>Microsoft Office Word</Application>
  <DocSecurity>0</DocSecurity>
  <Lines>385</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2020-07-02T16:45:00Z</dcterms:created>
  <dcterms:modified xsi:type="dcterms:W3CDTF">2020-07-09T08:39:00Z</dcterms:modified>
</cp:coreProperties>
</file>