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9" w:rsidRDefault="00CE2073" w:rsidP="00BD1445">
      <w:pPr>
        <w:jc w:val="both"/>
        <w:rPr>
          <w:rFonts w:ascii="Calibri-Bold" w:hAnsi="Calibri-Bold" w:cs="Calibri-Bold"/>
          <w:b/>
          <w:bCs/>
          <w:sz w:val="40"/>
          <w:szCs w:val="40"/>
          <w:lang w:val="en-US"/>
        </w:rPr>
      </w:pPr>
      <w:r w:rsidRPr="00CE2073">
        <w:rPr>
          <w:rFonts w:ascii="Times New Roman" w:hAnsi="Times New Roman" w:cs="Times New Roman"/>
          <w:b/>
          <w:bCs/>
          <w:sz w:val="32"/>
          <w:szCs w:val="32"/>
        </w:rPr>
        <w:t xml:space="preserve">4.4. </w:t>
      </w:r>
      <w:r w:rsidRPr="00CE2073">
        <w:rPr>
          <w:rFonts w:ascii="Calibri-Bold" w:hAnsi="Calibri-Bold" w:cs="Calibri-Bold"/>
          <w:b/>
          <w:bCs/>
          <w:sz w:val="40"/>
          <w:szCs w:val="40"/>
        </w:rPr>
        <w:t>Η ύλη μέσα στο μαγνητικό πεδίο</w:t>
      </w:r>
    </w:p>
    <w:p w:rsid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>Θεωρούμε ξανά τη διάταξη με τη βοήθεια της οποίας μετράμε την</w:t>
      </w:r>
      <w:r w:rsidRPr="00CE207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ένταση του μαγνητικού πεδίου (</w:t>
      </w:r>
      <w:proofErr w:type="spellStart"/>
      <w:r w:rsidRPr="00CE2073">
        <w:rPr>
          <w:rFonts w:ascii="Calibri" w:hAnsi="Calibri" w:cs="Calibri"/>
          <w:sz w:val="24"/>
          <w:szCs w:val="24"/>
        </w:rPr>
        <w:t>Εικ</w:t>
      </w:r>
      <w:proofErr w:type="spellEnd"/>
      <w:r w:rsidRPr="00CE2073">
        <w:rPr>
          <w:rFonts w:ascii="Calibri" w:hAnsi="Calibri" w:cs="Calibri"/>
          <w:sz w:val="24"/>
          <w:szCs w:val="24"/>
        </w:rPr>
        <w:t>. 32</w:t>
      </w:r>
      <w:r>
        <w:rPr>
          <w:rFonts w:ascii="Calibri" w:hAnsi="Calibri" w:cs="Calibri"/>
          <w:color w:val="000000"/>
          <w:sz w:val="24"/>
          <w:szCs w:val="24"/>
        </w:rPr>
        <w:t>).</w:t>
      </w:r>
    </w:p>
    <w:p w:rsid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color w:val="000000"/>
          <w:sz w:val="24"/>
          <w:szCs w:val="24"/>
          <w:lang w:val="en-US" w:eastAsia="el-GR"/>
        </w:rPr>
      </w:pPr>
    </w:p>
    <w:p w:rsidR="00CE2073" w:rsidRP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6086475" cy="21336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73" w:rsidRP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Εικόνα 4 . 4 -32 .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Σωληνο</w:t>
      </w:r>
      <w:r>
        <w:rPr>
          <w:rFonts w:cs="TimesNewRomanPS-ItalicMT"/>
          <w:i/>
          <w:iCs/>
          <w:sz w:val="18"/>
          <w:szCs w:val="18"/>
        </w:rPr>
        <w:t>ει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δές χωρίς</w:t>
      </w:r>
      <w:r w:rsidRPr="00CE2073">
        <w:rPr>
          <w:rFonts w:cs="TimesNewRomanPS-ItalicMT"/>
          <w:i/>
          <w:iCs/>
          <w:sz w:val="18"/>
          <w:szCs w:val="18"/>
        </w:rPr>
        <w:t xml:space="preserve"> 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πυρήνα μ α λ α κ ο ύ σιδήρου.  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Εικόνα 4 . 4 -33.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με πυρήνα μ α λ α κ ο ύ σιδήρου.</w:t>
      </w:r>
    </w:p>
    <w:p w:rsid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Η ένταση του μαγνητικού</w:t>
      </w:r>
      <w:r w:rsidRPr="00CE207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πεδίου είναι </w:t>
      </w:r>
      <w:proofErr w:type="spellStart"/>
      <w:r>
        <w:rPr>
          <w:rFonts w:ascii="TimesNewRomanPSMT" w:eastAsia="TimesNewRomanPSMT" w:hAnsi="Calibri" w:cs="TimesNewRomanPSMT" w:hint="eastAsia"/>
          <w:color w:val="000000"/>
          <w:sz w:val="24"/>
          <w:szCs w:val="24"/>
        </w:rPr>
        <w:t>Β</w:t>
      </w:r>
      <w:r>
        <w:rPr>
          <w:rFonts w:ascii="TimesNewRomanPSMT" w:eastAsia="TimesNewRomanPSMT" w:hAnsi="Calibri" w:cs="TimesNewRomanPSMT" w:hint="eastAsia"/>
          <w:color w:val="000000"/>
          <w:sz w:val="14"/>
          <w:szCs w:val="14"/>
        </w:rPr>
        <w:t>ο</w:t>
      </w:r>
      <w:proofErr w:type="spellEnd"/>
      <w:r>
        <w:rPr>
          <w:rFonts w:ascii="TimesNewRomanPSMT" w:eastAsia="TimesNewRomanPSMT" w:hAnsi="Calibri" w:cs="TimesNewRomanPSMT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όταν στο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</w:t>
      </w:r>
      <w:r>
        <w:rPr>
          <w:rFonts w:ascii="Calibri" w:hAnsi="Calibri" w:cs="Calibri"/>
          <w:color w:val="000000"/>
          <w:sz w:val="24"/>
          <w:szCs w:val="24"/>
        </w:rPr>
        <w:t xml:space="preserve"> του πηνίου υπάρχει αέρας και γίνεται </w:t>
      </w:r>
      <w:r>
        <w:rPr>
          <w:rFonts w:ascii="TimesNewRomanPSMT" w:eastAsia="TimesNewRomanPSMT" w:hAnsi="Calibri" w:cs="TimesNewRomanPSMT" w:hint="eastAsia"/>
          <w:color w:val="000000"/>
          <w:sz w:val="24"/>
          <w:szCs w:val="24"/>
        </w:rPr>
        <w:t>Β</w:t>
      </w:r>
      <w:r>
        <w:rPr>
          <w:rFonts w:ascii="TimesNewRomanPSMT" w:eastAsia="TimesNewRomanPSMT" w:hAnsi="Calibri" w:cs="TimesNewRoman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όταν το εσωτερικό γεμίσει με κατάλληλο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</w:t>
      </w:r>
      <w:r>
        <w:rPr>
          <w:rFonts w:ascii="Calibri" w:hAnsi="Calibri" w:cs="Calibri"/>
          <w:color w:val="000000"/>
          <w:sz w:val="24"/>
          <w:szCs w:val="24"/>
        </w:rPr>
        <w:t>, όπως μαλακό</w:t>
      </w:r>
      <w:r w:rsidRPr="00CE207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σίδηρο.</w:t>
      </w:r>
    </w:p>
    <w:p w:rsid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Διαπιστώνουμε ότι </w:t>
      </w:r>
      <w:r>
        <w:rPr>
          <w:rFonts w:ascii="TimesNewRomanPSMT" w:eastAsia="TimesNewRomanPSMT" w:hAnsi="Calibri" w:cs="TimesNewRomanPSMT" w:hint="eastAsia"/>
          <w:color w:val="000000"/>
          <w:sz w:val="24"/>
          <w:szCs w:val="24"/>
        </w:rPr>
        <w:t>Β</w:t>
      </w:r>
      <w:r>
        <w:rPr>
          <w:rFonts w:ascii="TimesNewRomanPSMT" w:eastAsia="TimesNewRomanPSMT" w:hAnsi="Calibri" w:cs="TimesNewRomanPSMT"/>
          <w:color w:val="000000"/>
          <w:sz w:val="24"/>
          <w:szCs w:val="24"/>
        </w:rPr>
        <w:t xml:space="preserve"> &gt; </w:t>
      </w:r>
      <w:proofErr w:type="spellStart"/>
      <w:r>
        <w:rPr>
          <w:rFonts w:ascii="TimesNewRomanPSMT" w:eastAsia="TimesNewRomanPSMT" w:hAnsi="Calibri" w:cs="TimesNewRomanPSMT" w:hint="eastAsia"/>
          <w:color w:val="000000"/>
          <w:sz w:val="24"/>
          <w:szCs w:val="24"/>
        </w:rPr>
        <w:t>Β</w:t>
      </w:r>
      <w:r>
        <w:rPr>
          <w:rFonts w:ascii="TimesNewRomanPSMT" w:eastAsia="TimesNewRomanPSMT" w:hAnsi="Calibri" w:cs="TimesNewRomanPSMT" w:hint="eastAsia"/>
          <w:color w:val="000000"/>
          <w:sz w:val="14"/>
          <w:szCs w:val="14"/>
        </w:rPr>
        <w:t>ο</w:t>
      </w:r>
      <w:proofErr w:type="spellEnd"/>
      <w:r>
        <w:rPr>
          <w:rFonts w:ascii="TimesNewRomanPSMT" w:eastAsia="TimesNewRomanPSMT" w:hAnsi="Calibri" w:cs="TimesNewRomanPSMT"/>
          <w:color w:val="000000"/>
          <w:sz w:val="14"/>
          <w:szCs w:val="14"/>
        </w:rPr>
        <w:t xml:space="preserve"> </w:t>
      </w:r>
      <w:r>
        <w:rPr>
          <w:rFonts w:eastAsia="TimesNewRomanPSMT" w:cs="TimesNewRomanPSMT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αν και όλα τα μεγέθη τα έχουμε κρατήσει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…………………………..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CE2073" w:rsidRDefault="00CE2073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Η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…………………………..</w:t>
      </w:r>
      <w:r>
        <w:rPr>
          <w:rFonts w:ascii="Calibri" w:hAnsi="Calibri" w:cs="Calibri"/>
          <w:color w:val="000000"/>
          <w:sz w:val="24"/>
          <w:szCs w:val="24"/>
        </w:rPr>
        <w:t xml:space="preserve"> αυτή της έντασης του μαγνητικού πεδίου</w:t>
      </w:r>
      <w:r w:rsidRPr="00CE207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πρέπει να οφείλεται στον πυρήνα μαλακού σιδήρου που βάλαμε στο</w:t>
      </w:r>
      <w:r w:rsidRPr="00CE207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σωληνοειδές.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Το πηλίκο  Β/Βο    ονομάζουμε μαγνητική </w:t>
      </w:r>
      <w:r w:rsidR="00BD1445">
        <w:rPr>
          <w:rFonts w:ascii="Calibri-Bold" w:hAnsi="Calibri-Bold" w:cs="Calibri-Bold"/>
          <w:b/>
          <w:bCs/>
          <w:sz w:val="24"/>
          <w:szCs w:val="24"/>
        </w:rPr>
        <w:t>………………………………………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μ </w:t>
      </w:r>
      <w:r>
        <w:rPr>
          <w:rFonts w:ascii="Calibri-Bold" w:hAnsi="Calibri-Bold" w:cs="Calibri-Bold"/>
          <w:b/>
          <w:bCs/>
          <w:sz w:val="24"/>
          <w:szCs w:val="24"/>
        </w:rPr>
        <w:t>του υλικού</w:t>
      </w:r>
      <w:r>
        <w:t xml:space="preserve"> </w:t>
      </w:r>
      <m:oMath>
        <m:r>
          <w:rPr>
            <w:rFonts w:ascii="Cambria Math" w:hAnsi="Cambria Math"/>
          </w:rPr>
          <m:t>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Βο</m:t>
            </m:r>
          </m:den>
        </m:f>
      </m:oMath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μαγνητική διαπερατότητα δείχνει πόσες φορές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αυξήθηκε </w:t>
      </w:r>
      <w:r>
        <w:rPr>
          <w:rFonts w:ascii="Calibri" w:hAnsi="Calibri" w:cs="Calibri"/>
          <w:sz w:val="24"/>
          <w:szCs w:val="24"/>
        </w:rPr>
        <w:t xml:space="preserve">η ένταση του μαγνητικού πεδίου λόγω της παρουσίας του σιδήρου. Η μαγνητική διαπερατότητα είναι </w:t>
      </w:r>
      <w:r w:rsidR="00BD1445">
        <w:rPr>
          <w:rFonts w:ascii="Calibri-Bold" w:hAnsi="Calibri-Bold" w:cs="Calibri-Bold"/>
          <w:b/>
          <w:bCs/>
          <w:sz w:val="24"/>
          <w:szCs w:val="24"/>
        </w:rPr>
        <w:t>……………………………….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αριθμός.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αύξηση της έντασης του πεδίου χωρίς να αυξηθεί το ρεύμα προέρχεται από τον προσανατολισμό των στοιχειωδών μαγνητικών περιοχών του σιδήρου. 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Ο προσανατολισμός τους προκαλείται από το μαγνητικό πεδίο </w:t>
      </w:r>
      <w:proofErr w:type="spellStart"/>
      <w:r>
        <w:rPr>
          <w:rFonts w:ascii="TimesNewRomanPSMT" w:eastAsia="TimesNewRomanPSMT" w:hAnsi="Calibri" w:cs="TimesNewRomanPSMT" w:hint="eastAsia"/>
          <w:sz w:val="24"/>
          <w:szCs w:val="24"/>
        </w:rPr>
        <w:t>Β</w:t>
      </w:r>
      <w:r>
        <w:rPr>
          <w:rFonts w:ascii="TimesNewRomanPSMT" w:eastAsia="TimesNewRomanPSMT" w:hAnsi="Calibri" w:cs="TimesNewRomanPSMT" w:hint="eastAsia"/>
          <w:sz w:val="14"/>
          <w:szCs w:val="14"/>
        </w:rPr>
        <w:t>ο</w:t>
      </w:r>
      <w:proofErr w:type="spellEnd"/>
      <w:r>
        <w:rPr>
          <w:rFonts w:ascii="TimesNewRomanPSMT" w:eastAsia="TimesNewRomanPSMT" w:hAnsi="Calibri" w:cs="TimesNewRomanPSMT"/>
          <w:sz w:val="14"/>
          <w:szCs w:val="1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του σωληνοειδούς. 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Πειραματική έρευνα έδειξε ότι </w:t>
      </w:r>
      <w:r w:rsidR="00BD1445">
        <w:rPr>
          <w:rFonts w:ascii="Calibri" w:hAnsi="Calibri" w:cs="Calibri"/>
          <w:sz w:val="24"/>
          <w:szCs w:val="24"/>
        </w:rPr>
        <w:t>………………..</w:t>
      </w:r>
      <w:r>
        <w:rPr>
          <w:rFonts w:ascii="Calibri" w:hAnsi="Calibri" w:cs="Calibri"/>
          <w:sz w:val="24"/>
          <w:szCs w:val="24"/>
        </w:rPr>
        <w:t xml:space="preserve"> τα υλικά, όταν βρεθούν μέσα στο μαγνητικό πεδίο, παρουσιάζουν μαγνητικές ιδιότητες.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 μαγνητική διαπερατότητα του σιδήρου είναι πολύ ………………………. της μονάδας. Το ίδιο συμβαίνει και για άλλα υλικά, όπως π.χ. για το Νικέλιο (</w:t>
      </w:r>
      <w:proofErr w:type="spellStart"/>
      <w:r>
        <w:rPr>
          <w:rFonts w:ascii="Calibri" w:hAnsi="Calibri" w:cs="Calibri"/>
          <w:sz w:val="24"/>
          <w:szCs w:val="24"/>
        </w:rPr>
        <w:t>Νi</w:t>
      </w:r>
      <w:proofErr w:type="spellEnd"/>
      <w:r>
        <w:rPr>
          <w:rFonts w:ascii="Calibri" w:hAnsi="Calibri" w:cs="Calibri"/>
          <w:sz w:val="24"/>
          <w:szCs w:val="24"/>
        </w:rPr>
        <w:t>) και το Κοβάλτιο (</w:t>
      </w:r>
      <w:proofErr w:type="spellStart"/>
      <w:r>
        <w:rPr>
          <w:rFonts w:ascii="Calibri" w:hAnsi="Calibri" w:cs="Calibri"/>
          <w:sz w:val="24"/>
          <w:szCs w:val="24"/>
        </w:rPr>
        <w:t>Co</w:t>
      </w:r>
      <w:proofErr w:type="spellEnd"/>
      <w:r>
        <w:rPr>
          <w:rFonts w:ascii="Calibri" w:hAnsi="Calibri" w:cs="Calibri"/>
          <w:sz w:val="24"/>
          <w:szCs w:val="24"/>
        </w:rPr>
        <w:t>).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Τα υλικά αυτά χαρακτηρίζονται ως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σιδηρομαγνητικά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 η τοποθέτησή τους σε ένα μαγνητικό πεδίο συνεπάγεται την πολύ …………………………… αύξηση της έντασής του.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Μερικά υλικά έχουν μαγνητική διαπερατότητα λίγο ……………………………. της μονάδας, </w:t>
      </w:r>
      <w:r w:rsidR="00FD66B9"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>όπως π.χ. το Αργίλιο (</w:t>
      </w:r>
      <w:proofErr w:type="spellStart"/>
      <w:r>
        <w:rPr>
          <w:rFonts w:ascii="Calibri" w:hAnsi="Calibri" w:cs="Calibri"/>
          <w:sz w:val="24"/>
          <w:szCs w:val="24"/>
        </w:rPr>
        <w:t>Αl</w:t>
      </w:r>
      <w:proofErr w:type="spellEnd"/>
      <w:r>
        <w:rPr>
          <w:rFonts w:ascii="Calibri" w:hAnsi="Calibri" w:cs="Calibri"/>
          <w:sz w:val="24"/>
          <w:szCs w:val="24"/>
        </w:rPr>
        <w:t>) και το Χρώμιο (</w:t>
      </w:r>
      <w:proofErr w:type="spellStart"/>
      <w:r>
        <w:rPr>
          <w:rFonts w:ascii="Calibri" w:hAnsi="Calibri" w:cs="Calibri"/>
          <w:sz w:val="24"/>
          <w:szCs w:val="24"/>
        </w:rPr>
        <w:t>Cr</w:t>
      </w:r>
      <w:proofErr w:type="spellEnd"/>
      <w:r>
        <w:rPr>
          <w:rFonts w:ascii="Calibri" w:hAnsi="Calibri" w:cs="Calibri"/>
          <w:sz w:val="24"/>
          <w:szCs w:val="24"/>
        </w:rPr>
        <w:t xml:space="preserve">). 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Τα υλικά αυτά χαρακτηρίζονται ως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παραμαγνητικά </w:t>
      </w:r>
      <w:r>
        <w:rPr>
          <w:rFonts w:ascii="Calibri" w:hAnsi="Calibri" w:cs="Calibri"/>
          <w:sz w:val="24"/>
          <w:szCs w:val="24"/>
        </w:rPr>
        <w:t xml:space="preserve">και η τοποθέτησή τους σε ένα μαγνητικό πεδίο συνεπάγεται τη σχετικά </w:t>
      </w:r>
      <w:r w:rsidR="00FD66B9">
        <w:rPr>
          <w:rFonts w:ascii="Calibri" w:hAnsi="Calibri" w:cs="Calibri"/>
          <w:sz w:val="24"/>
          <w:szCs w:val="24"/>
        </w:rPr>
        <w:t>……………………..</w:t>
      </w:r>
      <w:r>
        <w:rPr>
          <w:rFonts w:ascii="Calibri" w:hAnsi="Calibri" w:cs="Calibri"/>
          <w:sz w:val="24"/>
          <w:szCs w:val="24"/>
        </w:rPr>
        <w:t xml:space="preserve"> αύξηση της έντασής του.</w:t>
      </w:r>
    </w:p>
    <w:p w:rsidR="00FD66B9" w:rsidRDefault="00FD66B9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Υπάρχουν τέλος και υλικά που έχουν μαγνητική διαπερατότητα </w:t>
      </w:r>
      <w:r w:rsidR="00FD66B9">
        <w:rPr>
          <w:rFonts w:ascii="Calibri" w:hAnsi="Calibri" w:cs="Calibri"/>
          <w:sz w:val="24"/>
          <w:szCs w:val="24"/>
        </w:rPr>
        <w:t>……………………………</w:t>
      </w:r>
      <w:r>
        <w:rPr>
          <w:rFonts w:ascii="Calibri" w:hAnsi="Calibri" w:cs="Calibri"/>
          <w:sz w:val="24"/>
          <w:szCs w:val="24"/>
        </w:rPr>
        <w:t xml:space="preserve"> της μονάδας, όπως π.χ. ο Άνθρακας (C) και ο Χαλκός (</w:t>
      </w:r>
      <w:proofErr w:type="spellStart"/>
      <w:r>
        <w:rPr>
          <w:rFonts w:ascii="Calibri" w:hAnsi="Calibri" w:cs="Calibri"/>
          <w:sz w:val="24"/>
          <w:szCs w:val="24"/>
        </w:rPr>
        <w:t>Cu</w:t>
      </w:r>
      <w:proofErr w:type="spellEnd"/>
      <w:r>
        <w:rPr>
          <w:rFonts w:ascii="Calibri" w:hAnsi="Calibri" w:cs="Calibri"/>
          <w:sz w:val="24"/>
          <w:szCs w:val="24"/>
        </w:rPr>
        <w:t>).</w:t>
      </w:r>
    </w:p>
    <w:p w:rsidR="00442242" w:rsidRDefault="00442242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Τα υλικά αυτά χαρακτηρίζονται ως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διαμαγνητικά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και η τοποθέτησή τους σε ένα μαγνητικό πεδίο συνεπάγεται την </w:t>
      </w:r>
      <w:r w:rsidR="00FD66B9">
        <w:rPr>
          <w:rFonts w:ascii="Calibri" w:hAnsi="Calibri" w:cs="Calibri"/>
          <w:sz w:val="24"/>
          <w:szCs w:val="24"/>
        </w:rPr>
        <w:t>……………………………….</w:t>
      </w:r>
      <w:r>
        <w:rPr>
          <w:rFonts w:ascii="Calibri" w:hAnsi="Calibri" w:cs="Calibri"/>
          <w:sz w:val="24"/>
          <w:szCs w:val="24"/>
        </w:rPr>
        <w:t xml:space="preserve"> της έντασής του.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 w:rsidRPr="00A655DF">
        <w:rPr>
          <w:rFonts w:ascii="Calibri-Bold" w:hAnsi="Calibri-Bold" w:cs="Calibri-Bold"/>
          <w:b/>
          <w:bCs/>
          <w:sz w:val="28"/>
          <w:szCs w:val="28"/>
        </w:rPr>
        <w:lastRenderedPageBreak/>
        <w:t>Παραμόρφωση μαγνητικού πεδίου λόγω της παρουσίας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A655DF">
        <w:rPr>
          <w:rFonts w:ascii="Calibri-Bold" w:hAnsi="Calibri-Bold" w:cs="Calibri-Bold"/>
          <w:b/>
          <w:bCs/>
          <w:sz w:val="28"/>
          <w:szCs w:val="28"/>
        </w:rPr>
        <w:t>σιδήρου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l-GR"/>
        </w:rPr>
        <w:drawing>
          <wp:inline distT="0" distB="0" distL="0" distR="0">
            <wp:extent cx="6049645" cy="1382395"/>
            <wp:effectExtent l="1905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DF" w:rsidRP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Θεωρούμε το φάσμα ομογενούς μαγνητικού </w:t>
      </w:r>
      <w:r w:rsidRPr="00A655DF">
        <w:rPr>
          <w:rFonts w:ascii="Calibri" w:hAnsi="Calibri" w:cs="Calibri"/>
          <w:sz w:val="24"/>
          <w:szCs w:val="24"/>
        </w:rPr>
        <w:t>πεδίου (</w:t>
      </w:r>
      <w:proofErr w:type="spellStart"/>
      <w:r w:rsidRPr="00A655DF">
        <w:rPr>
          <w:rFonts w:ascii="Calibri" w:hAnsi="Calibri" w:cs="Calibri"/>
          <w:sz w:val="24"/>
          <w:szCs w:val="24"/>
        </w:rPr>
        <w:t>Εικ</w:t>
      </w:r>
      <w:proofErr w:type="spellEnd"/>
      <w:r w:rsidRPr="00A655DF">
        <w:rPr>
          <w:rFonts w:ascii="Calibri" w:hAnsi="Calibri" w:cs="Calibri"/>
          <w:sz w:val="24"/>
          <w:szCs w:val="24"/>
        </w:rPr>
        <w:t>. 34).</w:t>
      </w:r>
    </w:p>
    <w:p w:rsidR="00A655DF" w:rsidRP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Μετά την εισαγωγή του σιδήρου το φάσμα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655DF">
        <w:rPr>
          <w:rFonts w:ascii="Calibri" w:hAnsi="Calibri" w:cs="Calibri"/>
          <w:sz w:val="24"/>
          <w:szCs w:val="24"/>
        </w:rPr>
        <w:t>(</w:t>
      </w:r>
      <w:proofErr w:type="spellStart"/>
      <w:r w:rsidRPr="00A655DF">
        <w:rPr>
          <w:rFonts w:ascii="Calibri" w:hAnsi="Calibri" w:cs="Calibri"/>
          <w:sz w:val="24"/>
          <w:szCs w:val="24"/>
        </w:rPr>
        <w:t>Εικ</w:t>
      </w:r>
      <w:proofErr w:type="spellEnd"/>
      <w:r w:rsidRPr="00A655DF">
        <w:rPr>
          <w:rFonts w:ascii="Calibri" w:hAnsi="Calibri" w:cs="Calibri"/>
          <w:sz w:val="24"/>
          <w:szCs w:val="24"/>
        </w:rPr>
        <w:t>. 35).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Οι δυναμικές γραμμές παραμορφώνονται, και φαίνεται να θέλουν να περάσουν όσο το δυνατό περισσότερες μέσα από το σίδηρο.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l-GR"/>
        </w:rPr>
        <w:drawing>
          <wp:inline distT="0" distB="0" distL="0" distR="0">
            <wp:extent cx="6086475" cy="147764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DF" w:rsidRP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Παραμόρφωση των δυναμικών γραμμών του πεδίου συμβαίνει επίσης και στην περίπτωση που στο εσωτερικό του τοποθετήσουμε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 xml:space="preserve"> κυκλικό δακτύλιο. Παρατηρούμε ότι πολλές δυναμικές γραμμές παραμορφώνονται και περνούν από τη μάζα του σιδήρου, ενώ από το κοίλωμα δεν περνά καμία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……………………………………..</w:t>
      </w:r>
      <w:r>
        <w:rPr>
          <w:rFonts w:ascii="Calibri" w:hAnsi="Calibri" w:cs="Calibri"/>
          <w:color w:val="000000"/>
          <w:sz w:val="24"/>
          <w:szCs w:val="24"/>
        </w:rPr>
        <w:t xml:space="preserve"> γραμμή και άρα σ’ αυτόν το χώρο </w:t>
      </w:r>
      <w:r w:rsidRPr="00BD1445">
        <w:rPr>
          <w:rFonts w:ascii="Calibri" w:hAnsi="Calibri" w:cs="Calibri"/>
          <w:b/>
          <w:color w:val="000000"/>
          <w:sz w:val="24"/>
          <w:szCs w:val="24"/>
        </w:rPr>
        <w:t xml:space="preserve">δεν </w:t>
      </w:r>
      <w:r>
        <w:rPr>
          <w:rFonts w:ascii="Calibri" w:hAnsi="Calibri" w:cs="Calibri"/>
          <w:color w:val="000000"/>
          <w:sz w:val="24"/>
          <w:szCs w:val="24"/>
        </w:rPr>
        <w:t>υπάρχει μαγνητικό πεδίο (</w:t>
      </w:r>
      <w:proofErr w:type="spellStart"/>
      <w:r w:rsidRPr="00A655DF">
        <w:rPr>
          <w:rFonts w:ascii="Calibri" w:hAnsi="Calibri" w:cs="Calibri"/>
          <w:sz w:val="24"/>
          <w:szCs w:val="24"/>
        </w:rPr>
        <w:t>Εικ</w:t>
      </w:r>
      <w:proofErr w:type="spellEnd"/>
      <w:r w:rsidRPr="00A655DF">
        <w:rPr>
          <w:rFonts w:ascii="Calibri" w:hAnsi="Calibri" w:cs="Calibri"/>
          <w:sz w:val="24"/>
          <w:szCs w:val="24"/>
        </w:rPr>
        <w:t>. 37).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Την ιδιότητα αυτή εκμεταλλευόμαστε, ώστε να προστατεύσουμε τα ρολόγια από ισχυρούς μαγνήτες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αντιμαγνητικά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ρολόγια).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655DF" w:rsidRP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 w:rsidRPr="00A655DF">
        <w:rPr>
          <w:rFonts w:ascii="Calibri-Bold" w:hAnsi="Calibri-Bold" w:cs="Calibri-Bold"/>
          <w:b/>
          <w:bCs/>
          <w:sz w:val="28"/>
          <w:szCs w:val="28"/>
        </w:rPr>
        <w:t>Ηλεκτρομαγνήτης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Αν μέσα σε σωληνοειδές βάλουμε κάποιο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σιδηρομαγνητικό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υλικό τότε η ένταση του μαγνητικού πεδίου του σωληνοειδούς θα δίνεται από τη σχέση:</w:t>
      </w: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Β=-----------------------</w:t>
      </w: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Αν για παράδειγμα χρησιμοποιήσουμε μαλακό σίδηρο που έχει </w:t>
      </w:r>
      <w:r>
        <w:rPr>
          <w:rFonts w:ascii="TimesNewRomanPSMT" w:eastAsia="TimesNewRomanPSMT" w:hAnsi="Calibri" w:cs="TimesNewRomanPSMT" w:hint="eastAsia"/>
          <w:sz w:val="24"/>
          <w:szCs w:val="24"/>
        </w:rPr>
        <w:t>μ</w:t>
      </w:r>
      <w:r>
        <w:rPr>
          <w:rFonts w:ascii="TimesNewRomanPSMT" w:eastAsia="TimesNewRomanPSMT" w:hAnsi="Calibri" w:cs="TimesNewRomanPSMT"/>
          <w:sz w:val="24"/>
          <w:szCs w:val="24"/>
        </w:rPr>
        <w:t xml:space="preserve"> = 15.000 </w:t>
      </w:r>
      <w:r>
        <w:rPr>
          <w:rFonts w:ascii="Calibri" w:hAnsi="Calibri" w:cs="Calibri"/>
          <w:sz w:val="24"/>
          <w:szCs w:val="24"/>
        </w:rPr>
        <w:t xml:space="preserve">τότε το μαγνητικό πεδίο θα μεγαλώσει κατά </w:t>
      </w:r>
      <w:r>
        <w:rPr>
          <w:rFonts w:ascii="Times New Roman" w:hAnsi="Times New Roman" w:cs="Times New Roman"/>
          <w:sz w:val="24"/>
          <w:szCs w:val="24"/>
        </w:rPr>
        <w:t xml:space="preserve">15.000 </w:t>
      </w:r>
      <w:r>
        <w:rPr>
          <w:rFonts w:ascii="Calibri" w:hAnsi="Calibri" w:cs="Calibri"/>
          <w:sz w:val="24"/>
          <w:szCs w:val="24"/>
        </w:rPr>
        <w:t>φορές.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 μαγνήτιση του σιδήρου είναι παροδική και παύει πρακτικά να υφίσταται μετά τη διακοπή του ρεύματος στο σωληνοειδές.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σύστημα που αποτελούν το σωληνοειδές και η ράβδος μαλακού σιδήρου μέσα σ’ αυτό ονομάζουμε </w:t>
      </w:r>
      <w:r w:rsidR="00BD1445">
        <w:rPr>
          <w:rFonts w:ascii="Calibri" w:hAnsi="Calibri" w:cs="Calibri"/>
          <w:sz w:val="24"/>
          <w:szCs w:val="24"/>
        </w:rPr>
        <w:t>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Αν αντί για μαλακό σίδηρο βάλουμε χάλυβα, διαπιστώνουμε ότι, ακόμα και αν διακόψουμε το ρεύμα, ο χάλυβας διατηρεί τις μαγνητικές του ιδιότητες, γίνεται δηλαδή ένας </w:t>
      </w:r>
      <w:r>
        <w:rPr>
          <w:rFonts w:ascii="Calibri-Bold" w:hAnsi="Calibri-Bold" w:cs="Calibri-Bold"/>
          <w:b/>
          <w:bCs/>
          <w:sz w:val="24"/>
          <w:szCs w:val="24"/>
        </w:rPr>
        <w:t>μόνιμος μαγνήτης</w:t>
      </w:r>
      <w:r>
        <w:rPr>
          <w:rFonts w:ascii="Calibri" w:hAnsi="Calibri" w:cs="Calibri"/>
          <w:sz w:val="24"/>
          <w:szCs w:val="24"/>
        </w:rPr>
        <w:t>.</w:t>
      </w: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D1445" w:rsidRDefault="00BD1445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655DF" w:rsidRP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 w:rsidRPr="00A655DF">
        <w:rPr>
          <w:rFonts w:ascii="Calibri-Bold" w:hAnsi="Calibri-Bold" w:cs="Calibri-Bold"/>
          <w:b/>
          <w:bCs/>
          <w:sz w:val="28"/>
          <w:szCs w:val="28"/>
        </w:rPr>
        <w:lastRenderedPageBreak/>
        <w:t>Ηλεκτρομαγνητικός γερανός</w:t>
      </w:r>
    </w:p>
    <w:p w:rsidR="00BD1445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Το πολύ ισχυρό μαγνητικό πεδίο που δημιουργείται με τη βοήθεια ενός ηλεκτρομαγνήτη μαλακού σιδήρου μπορούμε να εκμεταλλευτούμε για να σηκώνουμε πολύ βαριά αντικείμενα.</w:t>
      </w:r>
    </w:p>
    <w:p w:rsidR="00A655DF" w:rsidRDefault="00A655DF" w:rsidP="00BD1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Ένας γερανός εφοδιασμένος με έναν τέτοιο ηλεκτρομαγνήτη ονομάζεται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ηλεκτρομαγνητικός γερανός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A655DF" w:rsidRDefault="00A655DF" w:rsidP="00A65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2392045" cy="2355215"/>
            <wp:effectExtent l="19050" t="0" r="825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DF" w:rsidRPr="00A655DF" w:rsidRDefault="00A655DF" w:rsidP="00A65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Ο πεταλοειδής ηλεκτρομαγνήτης έλκει με μεγάλη δύναμη τον οπλισμό του που είναι φτιαγμένος από μαλακό σίδηρο (</w:t>
      </w:r>
      <w:proofErr w:type="spellStart"/>
      <w:r w:rsidRPr="00A655DF">
        <w:rPr>
          <w:rFonts w:ascii="Calibri" w:hAnsi="Calibri" w:cs="Calibri"/>
          <w:sz w:val="24"/>
          <w:szCs w:val="24"/>
        </w:rPr>
        <w:t>Εικ</w:t>
      </w:r>
      <w:proofErr w:type="spellEnd"/>
      <w:r w:rsidRPr="00A655DF">
        <w:rPr>
          <w:rFonts w:ascii="Calibri" w:hAnsi="Calibri" w:cs="Calibri"/>
          <w:sz w:val="24"/>
          <w:szCs w:val="24"/>
        </w:rPr>
        <w:t>. 38).</w:t>
      </w:r>
    </w:p>
    <w:p w:rsidR="00BD1445" w:rsidRDefault="00A655DF" w:rsidP="00A65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Για να αποσπαστεί αυτός από τον ηλεκτρομαγνήτη, πρέπει να ασκηθεί πάνω του μια δύναμη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z w:val="24"/>
          <w:szCs w:val="24"/>
        </w:rPr>
        <w:t xml:space="preserve">την οποία ονομάζουμε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φέρουσα </w:t>
      </w:r>
      <w:r>
        <w:rPr>
          <w:rFonts w:ascii="Calibri" w:hAnsi="Calibri" w:cs="Calibri"/>
          <w:color w:val="000000"/>
          <w:sz w:val="24"/>
          <w:szCs w:val="24"/>
        </w:rPr>
        <w:t xml:space="preserve">δύναμη. </w:t>
      </w:r>
    </w:p>
    <w:p w:rsidR="00BD1445" w:rsidRDefault="00A655DF" w:rsidP="00A65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Είναι φανερό ότι ο ηλεκτρομαγνήτης μπορεί να σηκώσει σώματα που το βάρος τους είναι </w:t>
      </w:r>
      <w:r w:rsidR="00BD1445"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 xml:space="preserve"> της φέρουσας δύναμης. </w:t>
      </w:r>
    </w:p>
    <w:p w:rsidR="00A655DF" w:rsidRDefault="00A655DF" w:rsidP="00A65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Αν θέλουμε να σηκώσουμε σιδερένια αντικείμενα μπορούμε να μη χρησιμοποιήσουμε καθόλου τον οπλισμό αλλά να αποτελέσουν οπλισμό τα ίδια τα σιδερένια αντικείμενα, π.χ. φορτοεκφόρτωση πλοίου</w:t>
      </w:r>
      <w:r w:rsidR="00BD1445">
        <w:rPr>
          <w:rFonts w:ascii="Calibri" w:hAnsi="Calibri" w:cs="Calibri"/>
          <w:color w:val="000000"/>
          <w:sz w:val="24"/>
          <w:szCs w:val="24"/>
        </w:rPr>
        <w:t>.</w:t>
      </w:r>
    </w:p>
    <w:p w:rsidR="00A655DF" w:rsidRPr="00A655DF" w:rsidRDefault="00A655DF" w:rsidP="00A655DF">
      <w:pPr>
        <w:autoSpaceDE w:val="0"/>
        <w:autoSpaceDN w:val="0"/>
        <w:adjustRightInd w:val="0"/>
        <w:spacing w:after="0" w:line="240" w:lineRule="auto"/>
      </w:pPr>
    </w:p>
    <w:sectPr w:rsidR="00A655DF" w:rsidRPr="00A655DF" w:rsidSect="00CE2073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E2073"/>
    <w:rsid w:val="0009648E"/>
    <w:rsid w:val="00214245"/>
    <w:rsid w:val="00404939"/>
    <w:rsid w:val="00442242"/>
    <w:rsid w:val="00923D39"/>
    <w:rsid w:val="00A27285"/>
    <w:rsid w:val="00A655DF"/>
    <w:rsid w:val="00AE21DB"/>
    <w:rsid w:val="00BD1445"/>
    <w:rsid w:val="00CE2073"/>
    <w:rsid w:val="00D93289"/>
    <w:rsid w:val="00ED42F4"/>
    <w:rsid w:val="00F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207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422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2021-09-05T09:21:00Z</dcterms:created>
  <dcterms:modified xsi:type="dcterms:W3CDTF">2021-09-05T10:52:00Z</dcterms:modified>
</cp:coreProperties>
</file>