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A3" w:rsidRDefault="00651BA3"/>
    <w:p w:rsidR="007F6862" w:rsidRDefault="007F6862" w:rsidP="00585DFF">
      <w:pPr>
        <w:jc w:val="center"/>
        <w:rPr>
          <w:b/>
        </w:rPr>
      </w:pPr>
    </w:p>
    <w:p w:rsidR="007F6862" w:rsidRDefault="00585DFF" w:rsidP="00585DFF">
      <w:pPr>
        <w:jc w:val="center"/>
        <w:rPr>
          <w:b/>
        </w:rPr>
      </w:pPr>
      <w:r w:rsidRPr="00585DFF">
        <w:rPr>
          <w:b/>
        </w:rPr>
        <w:t>ΑΤΟΜΙΚΗ ΚΑΘΑΡΙΟΤΗΤΑ ΣΩΜΑΤΟΣ</w:t>
      </w:r>
    </w:p>
    <w:p w:rsidR="007F6862" w:rsidRPr="00585DFF" w:rsidRDefault="007F6862" w:rsidP="00585DFF">
      <w:pPr>
        <w:jc w:val="center"/>
        <w:rPr>
          <w:b/>
        </w:rPr>
      </w:pPr>
      <w:r>
        <w:rPr>
          <w:b/>
        </w:rPr>
        <w:t>Σωστό -Λάθος</w:t>
      </w:r>
    </w:p>
    <w:p w:rsidR="00B11952" w:rsidRDefault="00651BA3" w:rsidP="00DD505E">
      <w:pPr>
        <w:pStyle w:val="a3"/>
        <w:numPr>
          <w:ilvl w:val="0"/>
          <w:numId w:val="1"/>
        </w:numPr>
      </w:pPr>
      <w:r>
        <w:t>Τα νύχια των ποδιών πρέπει να κόβονται στρογγυλά.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νύχια πρέπει να βουρτσίζονται για την σωστή καθαριότητα τους.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πόδια που ιδρώνουν έντονα έχουν μεγαλύτερο κίνδυνο μολύνσεων.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Η γυμναστική αντενδείκνυται τις ημέρες της περιόδου.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μπάνια στην πισίνα πρέπει να αποφεύγονται τις ημέρες της περιόδου.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θαλασσινά μπάνια συχνά προκαλούν εσωτερική ωτίτιδα.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οινοπνευματώδη ποτά ασκούν βλαπτική επίδραση στα μάτια.</w:t>
      </w:r>
    </w:p>
    <w:p w:rsidR="00651BA3" w:rsidRDefault="00651BA3" w:rsidP="00DD505E">
      <w:pPr>
        <w:pStyle w:val="a3"/>
        <w:numPr>
          <w:ilvl w:val="0"/>
          <w:numId w:val="1"/>
        </w:numPr>
      </w:pPr>
      <w:r>
        <w:t>Τα δάκρυα καθαρίζουν τα μάτια από βλαπτικές ουσίες.</w:t>
      </w:r>
    </w:p>
    <w:p w:rsidR="00B946D3" w:rsidRDefault="00B946D3" w:rsidP="00DD505E">
      <w:pPr>
        <w:pStyle w:val="a3"/>
        <w:numPr>
          <w:ilvl w:val="0"/>
          <w:numId w:val="1"/>
        </w:numPr>
      </w:pPr>
      <w:r>
        <w:t>Η ουλίτιδα ανήκει στα νοσήματα του περιοδοντίου.</w:t>
      </w:r>
    </w:p>
    <w:p w:rsidR="00B946D3" w:rsidRDefault="00B946D3" w:rsidP="00DD505E">
      <w:pPr>
        <w:pStyle w:val="a3"/>
        <w:numPr>
          <w:ilvl w:val="0"/>
          <w:numId w:val="1"/>
        </w:numPr>
      </w:pPr>
      <w:r>
        <w:t>Η τερηδόνα προσβάλλει τους μαλακούς και τους σκληρούς ιστούς των δοντιών.</w:t>
      </w:r>
    </w:p>
    <w:p w:rsidR="00EF75E2" w:rsidRDefault="00EF75E2" w:rsidP="00DD505E">
      <w:pPr>
        <w:pStyle w:val="a3"/>
        <w:numPr>
          <w:ilvl w:val="0"/>
          <w:numId w:val="1"/>
        </w:numPr>
      </w:pPr>
      <w:r>
        <w:t>Η τερηδόνα επηρεάζει την σωματική και ψυχική υγεία του ατόμου.</w:t>
      </w:r>
    </w:p>
    <w:p w:rsidR="00EF75E2" w:rsidRDefault="00F54259" w:rsidP="00DD505E">
      <w:pPr>
        <w:pStyle w:val="a3"/>
        <w:numPr>
          <w:ilvl w:val="0"/>
          <w:numId w:val="1"/>
        </w:numPr>
      </w:pPr>
      <w:r>
        <w:t xml:space="preserve">Τα σφραγίσματα ή οι στεφάνες των δοντιών που δεν είναι καλά τοποθετημένα μπορούν να προκαλέσουν </w:t>
      </w:r>
      <w:r w:rsidR="00BD5500">
        <w:t>περιοδοντίτιδα.</w:t>
      </w:r>
    </w:p>
    <w:p w:rsidR="00C660F5" w:rsidRDefault="00C660F5" w:rsidP="00DD505E">
      <w:pPr>
        <w:pStyle w:val="a3"/>
        <w:numPr>
          <w:ilvl w:val="0"/>
          <w:numId w:val="1"/>
        </w:numPr>
      </w:pPr>
      <w:r>
        <w:t>Τα φθοριούχα σκευάσματα αυξάνουν την ανθεκτικότητα των δοντιών.</w:t>
      </w:r>
    </w:p>
    <w:p w:rsidR="00BD5500" w:rsidRDefault="00355483" w:rsidP="00DD505E">
      <w:pPr>
        <w:pStyle w:val="a3"/>
        <w:numPr>
          <w:ilvl w:val="0"/>
          <w:numId w:val="1"/>
        </w:numPr>
      </w:pPr>
      <w:r>
        <w:rPr>
          <w:lang w:val="en-US"/>
        </w:rPr>
        <w:t>H</w:t>
      </w:r>
      <w:r w:rsidRPr="00355483">
        <w:t xml:space="preserve"> </w:t>
      </w:r>
      <w:r>
        <w:t>αναπνοή από το στόμα μπορεί να οδηγήσει σε οδοντική τερηδόνα.</w:t>
      </w:r>
    </w:p>
    <w:p w:rsidR="00893A01" w:rsidRDefault="00355483" w:rsidP="00DD505E">
      <w:pPr>
        <w:pStyle w:val="a3"/>
        <w:numPr>
          <w:ilvl w:val="0"/>
          <w:numId w:val="1"/>
        </w:numPr>
      </w:pPr>
      <w:r>
        <w:t xml:space="preserve">Η υγεία των </w:t>
      </w:r>
      <w:r w:rsidR="00893A01">
        <w:t>μόνιμων δοντιών σχετίζεται με την υγεία των νεογιλών.</w:t>
      </w:r>
    </w:p>
    <w:p w:rsidR="00355483" w:rsidRDefault="00893A01" w:rsidP="00DD505E">
      <w:pPr>
        <w:pStyle w:val="a3"/>
        <w:numPr>
          <w:ilvl w:val="0"/>
          <w:numId w:val="1"/>
        </w:numPr>
      </w:pPr>
      <w:r>
        <w:t xml:space="preserve">Η περιοδοντίτιδα εμφανίζεται συνήθως στους ενήλικες και η ουλίτιδα στα μικρά παιδιά. </w:t>
      </w:r>
      <w:r w:rsidR="00355483">
        <w:t xml:space="preserve"> </w:t>
      </w:r>
    </w:p>
    <w:p w:rsidR="00C660F5" w:rsidRDefault="00C660F5" w:rsidP="00C660F5"/>
    <w:p w:rsidR="00DD505E" w:rsidRDefault="00DD505E" w:rsidP="00DD505E">
      <w:pPr>
        <w:pStyle w:val="a3"/>
        <w:numPr>
          <w:ilvl w:val="0"/>
          <w:numId w:val="1"/>
        </w:numPr>
      </w:pPr>
      <w:r>
        <w:t>Τα κυριότερα νοσήματα κατά την περίοδο της ανάπτυξης είναι  ………………………………….., ………………………………………….., ……………………………………..</w:t>
      </w:r>
    </w:p>
    <w:p w:rsidR="00DD505E" w:rsidRDefault="00DD505E" w:rsidP="00DD505E">
      <w:pPr>
        <w:pStyle w:val="a3"/>
        <w:numPr>
          <w:ilvl w:val="0"/>
          <w:numId w:val="1"/>
        </w:numPr>
      </w:pPr>
      <w:r>
        <w:t>Η εξέταση για σκολίωση και κύφωση γίνεται με……………………………………………………………………… και ………………………………………..</w:t>
      </w:r>
    </w:p>
    <w:p w:rsidR="00DD505E" w:rsidRDefault="00DD505E" w:rsidP="00DD505E">
      <w:pPr>
        <w:pStyle w:val="a3"/>
        <w:numPr>
          <w:ilvl w:val="0"/>
          <w:numId w:val="1"/>
        </w:numPr>
      </w:pPr>
      <w:r>
        <w:t>Η σωματική άσκηση βοηθά στην ψυχική υγεία γιατί απαλλάσσει  το άτομο από τον ……………………………….., …………………………………………, …………………………………….</w:t>
      </w:r>
    </w:p>
    <w:p w:rsidR="00DD505E" w:rsidRDefault="00DD505E" w:rsidP="00DD505E">
      <w:pPr>
        <w:pStyle w:val="a3"/>
        <w:numPr>
          <w:ilvl w:val="0"/>
          <w:numId w:val="1"/>
        </w:numPr>
      </w:pPr>
      <w:r>
        <w:t xml:space="preserve">Η σωματική άσκηση ρίχνει τις τιμές της …………………………………………………….., ……………………………………………………, ……………………………………………………………… </w:t>
      </w:r>
    </w:p>
    <w:p w:rsidR="00C660F5" w:rsidRDefault="00C660F5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7F6862" w:rsidRDefault="007F6862" w:rsidP="00C660F5">
      <w:pPr>
        <w:pStyle w:val="a3"/>
      </w:pPr>
    </w:p>
    <w:p w:rsidR="00C660F5" w:rsidRDefault="00C660F5" w:rsidP="00DD505E">
      <w:pPr>
        <w:pStyle w:val="a3"/>
        <w:numPr>
          <w:ilvl w:val="0"/>
          <w:numId w:val="1"/>
        </w:numPr>
      </w:pPr>
      <w:r>
        <w:t>Η οδοντική μικροβιακή πλάκα</w:t>
      </w:r>
    </w:p>
    <w:p w:rsidR="00C660F5" w:rsidRDefault="00C660F5" w:rsidP="007F6862">
      <w:pPr>
        <w:pStyle w:val="a3"/>
        <w:numPr>
          <w:ilvl w:val="0"/>
          <w:numId w:val="5"/>
        </w:numPr>
      </w:pPr>
      <w:r>
        <w:t>Αυξάνεται όταν υπάρχουν ορθοδοντικά μηχανήματα</w:t>
      </w:r>
    </w:p>
    <w:p w:rsidR="00C660F5" w:rsidRDefault="00C660F5" w:rsidP="007F6862">
      <w:pPr>
        <w:pStyle w:val="a3"/>
        <w:numPr>
          <w:ilvl w:val="0"/>
          <w:numId w:val="5"/>
        </w:numPr>
      </w:pPr>
      <w:r>
        <w:t>Απομακρύνεται με το καθημερινό βούρτσισμα των δοντιών</w:t>
      </w:r>
    </w:p>
    <w:p w:rsidR="00C660F5" w:rsidRDefault="00C660F5" w:rsidP="007F6862">
      <w:pPr>
        <w:pStyle w:val="a3"/>
        <w:numPr>
          <w:ilvl w:val="0"/>
          <w:numId w:val="5"/>
        </w:numPr>
      </w:pPr>
      <w:r>
        <w:t>Ζυμώνει τη σακχαρόζη με αποτέλεσμα τη δημιουργία οξέως</w:t>
      </w:r>
    </w:p>
    <w:p w:rsidR="007F6862" w:rsidRDefault="00C660F5" w:rsidP="007F6862">
      <w:pPr>
        <w:pStyle w:val="a3"/>
        <w:numPr>
          <w:ilvl w:val="0"/>
          <w:numId w:val="5"/>
        </w:numPr>
      </w:pPr>
      <w:r>
        <w:t>Όλα τα προηγούμενα</w:t>
      </w:r>
    </w:p>
    <w:p w:rsidR="007F6862" w:rsidRDefault="007F6862" w:rsidP="00DD505E">
      <w:pPr>
        <w:pStyle w:val="a3"/>
      </w:pPr>
    </w:p>
    <w:p w:rsidR="00025BEA" w:rsidRDefault="00025BEA" w:rsidP="00DD505E">
      <w:pPr>
        <w:pStyle w:val="a3"/>
        <w:numPr>
          <w:ilvl w:val="0"/>
          <w:numId w:val="1"/>
        </w:numPr>
      </w:pPr>
      <w:r>
        <w:t>Η οστική πυκνότητα</w:t>
      </w:r>
    </w:p>
    <w:p w:rsidR="00025BEA" w:rsidRDefault="00025BEA" w:rsidP="007F6862">
      <w:pPr>
        <w:pStyle w:val="a3"/>
        <w:numPr>
          <w:ilvl w:val="0"/>
          <w:numId w:val="6"/>
        </w:numPr>
      </w:pPr>
      <w:r>
        <w:t>Ενισχύεται με την σωματική άσκηση</w:t>
      </w:r>
    </w:p>
    <w:p w:rsidR="00025BEA" w:rsidRDefault="00025BEA" w:rsidP="007F6862">
      <w:pPr>
        <w:pStyle w:val="a3"/>
        <w:numPr>
          <w:ilvl w:val="0"/>
          <w:numId w:val="6"/>
        </w:numPr>
      </w:pPr>
      <w:r>
        <w:t xml:space="preserve">Ενισχύεται </w:t>
      </w:r>
      <w:r w:rsidR="00DD505E">
        <w:t>από την πρόσληψη ασβεστίου μέσω των γαλακτοκομικών</w:t>
      </w:r>
    </w:p>
    <w:p w:rsidR="00DD505E" w:rsidRDefault="00DD505E" w:rsidP="007F6862">
      <w:pPr>
        <w:pStyle w:val="a3"/>
        <w:numPr>
          <w:ilvl w:val="0"/>
          <w:numId w:val="6"/>
        </w:numPr>
      </w:pPr>
      <w:r>
        <w:t>Σχηματίζεται κυρίως στην παιδική και νεανική ηλικία</w:t>
      </w:r>
    </w:p>
    <w:p w:rsidR="00DD505E" w:rsidRDefault="00DD505E" w:rsidP="007F6862">
      <w:pPr>
        <w:pStyle w:val="a3"/>
        <w:numPr>
          <w:ilvl w:val="0"/>
          <w:numId w:val="6"/>
        </w:numPr>
      </w:pPr>
      <w:r>
        <w:t>Όλα τα παραπάνω</w:t>
      </w:r>
    </w:p>
    <w:p w:rsidR="00DD505E" w:rsidRDefault="00DD505E" w:rsidP="00DD505E">
      <w:pPr>
        <w:pStyle w:val="a3"/>
      </w:pPr>
    </w:p>
    <w:p w:rsidR="00893A01" w:rsidRDefault="00893A01" w:rsidP="00DD505E">
      <w:pPr>
        <w:pStyle w:val="a3"/>
        <w:numPr>
          <w:ilvl w:val="0"/>
          <w:numId w:val="1"/>
        </w:numPr>
      </w:pPr>
      <w:r>
        <w:t xml:space="preserve">Η ουλίτιδα </w:t>
      </w:r>
    </w:p>
    <w:p w:rsidR="00893A01" w:rsidRDefault="00893A01" w:rsidP="007F6862">
      <w:pPr>
        <w:pStyle w:val="a3"/>
        <w:numPr>
          <w:ilvl w:val="0"/>
          <w:numId w:val="7"/>
        </w:numPr>
      </w:pPr>
      <w:r>
        <w:t>Μπορεί να οδηγήσει σε περιοδοντίτιδα</w:t>
      </w:r>
    </w:p>
    <w:p w:rsidR="00893A01" w:rsidRDefault="00893A01" w:rsidP="007F6862">
      <w:pPr>
        <w:pStyle w:val="a3"/>
        <w:numPr>
          <w:ilvl w:val="0"/>
          <w:numId w:val="7"/>
        </w:numPr>
      </w:pPr>
      <w:r>
        <w:t>Εμφανίζεται στους ενήλικες αλλά όχι στα μικρά παιδιά</w:t>
      </w:r>
    </w:p>
    <w:p w:rsidR="00893A01" w:rsidRDefault="00893A01" w:rsidP="007F6862">
      <w:pPr>
        <w:pStyle w:val="a3"/>
        <w:numPr>
          <w:ilvl w:val="0"/>
          <w:numId w:val="7"/>
        </w:numPr>
      </w:pPr>
      <w:r>
        <w:t>Ανήκει στα νοσήματα που προσβάλλουν τους σκληρούς ιστούς του δοντιού</w:t>
      </w:r>
    </w:p>
    <w:p w:rsidR="00893A01" w:rsidRDefault="00893A01" w:rsidP="007F6862">
      <w:pPr>
        <w:pStyle w:val="a3"/>
        <w:numPr>
          <w:ilvl w:val="0"/>
          <w:numId w:val="7"/>
        </w:numPr>
      </w:pPr>
      <w:r>
        <w:t xml:space="preserve">Όλα </w:t>
      </w:r>
      <w:r w:rsidR="00F767E6">
        <w:t>τα παρα</w:t>
      </w:r>
      <w:r>
        <w:t>πάνω</w:t>
      </w:r>
    </w:p>
    <w:p w:rsidR="00893A01" w:rsidRDefault="00893A01" w:rsidP="00DD505E">
      <w:pPr>
        <w:pStyle w:val="a3"/>
      </w:pPr>
    </w:p>
    <w:p w:rsidR="00893A01" w:rsidRDefault="00893A01" w:rsidP="00DD505E">
      <w:pPr>
        <w:pStyle w:val="a3"/>
      </w:pPr>
    </w:p>
    <w:p w:rsidR="00EF75E2" w:rsidRDefault="00651BA3" w:rsidP="00DD505E">
      <w:r>
        <w:t xml:space="preserve"> </w:t>
      </w:r>
    </w:p>
    <w:tbl>
      <w:tblPr>
        <w:tblStyle w:val="a4"/>
        <w:tblW w:w="9073" w:type="dxa"/>
        <w:tblInd w:w="-318" w:type="dxa"/>
        <w:tblLook w:val="04A0"/>
      </w:tblPr>
      <w:tblGrid>
        <w:gridCol w:w="4579"/>
        <w:gridCol w:w="4494"/>
      </w:tblGrid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 xml:space="preserve">1. </w:t>
            </w:r>
            <w:r w:rsidR="00EF75E2">
              <w:t xml:space="preserve">Ουλίτιδα </w:t>
            </w:r>
          </w:p>
        </w:tc>
        <w:tc>
          <w:tcPr>
            <w:tcW w:w="4494" w:type="dxa"/>
          </w:tcPr>
          <w:p w:rsidR="00EF75E2" w:rsidRDefault="00F54259" w:rsidP="00DD505E">
            <w:pPr>
              <w:spacing w:line="276" w:lineRule="auto"/>
            </w:pPr>
            <w:r>
              <w:t xml:space="preserve">Α. </w:t>
            </w:r>
            <w:r w:rsidR="00EF75E2">
              <w:t>Τα δόντια αρχίζουν και κουνιούνται</w:t>
            </w:r>
          </w:p>
        </w:tc>
      </w:tr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 xml:space="preserve">2. </w:t>
            </w:r>
            <w:r w:rsidR="00EF75E2">
              <w:t xml:space="preserve">Περιοδοντίτιδα </w:t>
            </w:r>
          </w:p>
        </w:tc>
        <w:tc>
          <w:tcPr>
            <w:tcW w:w="4494" w:type="dxa"/>
          </w:tcPr>
          <w:p w:rsidR="00EF75E2" w:rsidRDefault="00F54259" w:rsidP="00DD505E">
            <w:pPr>
              <w:spacing w:line="276" w:lineRule="auto"/>
            </w:pPr>
            <w:r>
              <w:t>Β. Συνωστισμός δοντιών</w:t>
            </w:r>
          </w:p>
        </w:tc>
      </w:tr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 xml:space="preserve">3. </w:t>
            </w:r>
            <w:r w:rsidR="00EF75E2">
              <w:t xml:space="preserve">Σύνδρομο φιάλης γάλακτος </w:t>
            </w:r>
          </w:p>
        </w:tc>
        <w:tc>
          <w:tcPr>
            <w:tcW w:w="4494" w:type="dxa"/>
          </w:tcPr>
          <w:p w:rsidR="00EF75E2" w:rsidRDefault="00F54259" w:rsidP="00DD505E">
            <w:pPr>
              <w:spacing w:line="276" w:lineRule="auto"/>
            </w:pPr>
            <w:r>
              <w:t xml:space="preserve">Γ. </w:t>
            </w:r>
            <w:r w:rsidR="00EF75E2">
              <w:t xml:space="preserve">Κόκκινα διογκωμένα ούλα </w:t>
            </w:r>
          </w:p>
        </w:tc>
      </w:tr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>4. Συγκέντρωση οδοντικής μικροβιακής πλάκας</w:t>
            </w:r>
          </w:p>
        </w:tc>
        <w:tc>
          <w:tcPr>
            <w:tcW w:w="4494" w:type="dxa"/>
          </w:tcPr>
          <w:p w:rsidR="00EF75E2" w:rsidRDefault="00F54259" w:rsidP="00DD505E">
            <w:pPr>
              <w:spacing w:line="276" w:lineRule="auto"/>
            </w:pPr>
            <w:r>
              <w:t xml:space="preserve">Δ. Αδαμαντίνη </w:t>
            </w:r>
          </w:p>
        </w:tc>
      </w:tr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 xml:space="preserve">5. Σκληρός ιστός του δοντιού </w:t>
            </w:r>
          </w:p>
        </w:tc>
        <w:tc>
          <w:tcPr>
            <w:tcW w:w="4494" w:type="dxa"/>
          </w:tcPr>
          <w:p w:rsidR="00EF75E2" w:rsidRDefault="00F54259" w:rsidP="00DD505E">
            <w:pPr>
              <w:spacing w:line="276" w:lineRule="auto"/>
            </w:pPr>
            <w:r>
              <w:t>Ε. Ζάχαρη στο γάλα ή την πιπίλα των βρεφών</w:t>
            </w:r>
          </w:p>
        </w:tc>
      </w:tr>
      <w:tr w:rsidR="00EF75E2" w:rsidTr="00F54259">
        <w:tc>
          <w:tcPr>
            <w:tcW w:w="4579" w:type="dxa"/>
          </w:tcPr>
          <w:p w:rsidR="00EF75E2" w:rsidRDefault="00F54259" w:rsidP="00DD505E">
            <w:pPr>
              <w:spacing w:line="276" w:lineRule="auto"/>
            </w:pPr>
            <w:r>
              <w:t>6. Μαλακός ιστός δοντιού</w:t>
            </w:r>
          </w:p>
        </w:tc>
        <w:tc>
          <w:tcPr>
            <w:tcW w:w="4494" w:type="dxa"/>
          </w:tcPr>
          <w:p w:rsidR="00EF75E2" w:rsidRDefault="00EF75E2" w:rsidP="00DD505E">
            <w:pPr>
              <w:spacing w:line="276" w:lineRule="auto"/>
            </w:pPr>
          </w:p>
        </w:tc>
      </w:tr>
    </w:tbl>
    <w:p w:rsidR="00651BA3" w:rsidRDefault="00651BA3" w:rsidP="00DD505E"/>
    <w:p w:rsidR="00651BA3" w:rsidRDefault="00651BA3" w:rsidP="00DD505E"/>
    <w:sectPr w:rsidR="00651BA3" w:rsidSect="00B11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89B"/>
    <w:multiLevelType w:val="hybridMultilevel"/>
    <w:tmpl w:val="8250B31E"/>
    <w:lvl w:ilvl="0" w:tplc="19F06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6D2"/>
    <w:multiLevelType w:val="hybridMultilevel"/>
    <w:tmpl w:val="56D4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5BC1"/>
    <w:multiLevelType w:val="hybridMultilevel"/>
    <w:tmpl w:val="95AEDC7E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103768"/>
    <w:multiLevelType w:val="hybridMultilevel"/>
    <w:tmpl w:val="B418A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45E3"/>
    <w:multiLevelType w:val="hybridMultilevel"/>
    <w:tmpl w:val="AF3622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755604"/>
    <w:multiLevelType w:val="hybridMultilevel"/>
    <w:tmpl w:val="220EBEF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A118C"/>
    <w:multiLevelType w:val="hybridMultilevel"/>
    <w:tmpl w:val="B34869E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1BA3"/>
    <w:rsid w:val="00025BEA"/>
    <w:rsid w:val="00355483"/>
    <w:rsid w:val="00585DFF"/>
    <w:rsid w:val="00651BA3"/>
    <w:rsid w:val="006E0B86"/>
    <w:rsid w:val="007F6862"/>
    <w:rsid w:val="00893A01"/>
    <w:rsid w:val="008B69A5"/>
    <w:rsid w:val="00B11952"/>
    <w:rsid w:val="00B946D3"/>
    <w:rsid w:val="00BD5500"/>
    <w:rsid w:val="00C660F5"/>
    <w:rsid w:val="00D163D8"/>
    <w:rsid w:val="00DD505E"/>
    <w:rsid w:val="00EF75E2"/>
    <w:rsid w:val="00F54259"/>
    <w:rsid w:val="00F7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D3"/>
    <w:pPr>
      <w:ind w:left="720"/>
      <w:contextualSpacing/>
    </w:pPr>
  </w:style>
  <w:style w:type="table" w:styleId="a4">
    <w:name w:val="Table Grid"/>
    <w:basedOn w:val="a1"/>
    <w:uiPriority w:val="59"/>
    <w:rsid w:val="00EF7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8</cp:revision>
  <dcterms:created xsi:type="dcterms:W3CDTF">2022-01-18T11:46:00Z</dcterms:created>
  <dcterms:modified xsi:type="dcterms:W3CDTF">2022-01-21T10:33:00Z</dcterms:modified>
</cp:coreProperties>
</file>