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B1E" w:rsidRPr="006E7B1E" w:rsidRDefault="006E7B1E" w:rsidP="006E7B1E">
      <w:pPr>
        <w:pStyle w:val="Web"/>
        <w:spacing w:before="120" w:beforeAutospacing="0" w:after="120" w:afterAutospacing="0"/>
        <w:jc w:val="both"/>
        <w:rPr>
          <w:rFonts w:asciiTheme="majorHAnsi" w:hAnsiTheme="majorHAnsi" w:cs="Arial"/>
          <w:b/>
          <w:lang w:val="en-GB"/>
        </w:rPr>
      </w:pPr>
      <w:r w:rsidRPr="006E7B1E">
        <w:rPr>
          <w:rFonts w:asciiTheme="majorHAnsi" w:hAnsiTheme="majorHAnsi" w:cs="Arial"/>
          <w:b/>
          <w:lang w:val="en-GB"/>
        </w:rPr>
        <w:t xml:space="preserve">The </w:t>
      </w:r>
      <w:r w:rsidRPr="006E7B1E">
        <w:rPr>
          <w:rFonts w:asciiTheme="majorHAnsi" w:hAnsiTheme="majorHAnsi" w:cs="Arial"/>
          <w:b/>
          <w:bCs/>
          <w:lang w:val="en-GB"/>
        </w:rPr>
        <w:t>Great Recession</w:t>
      </w:r>
      <w:r w:rsidRPr="006E7B1E">
        <w:rPr>
          <w:rFonts w:asciiTheme="majorHAnsi" w:hAnsiTheme="majorHAnsi" w:cs="Arial"/>
          <w:b/>
          <w:lang w:val="en-GB"/>
        </w:rPr>
        <w:t xml:space="preserve"> was a period of marked general decline (</w:t>
      </w:r>
      <w:hyperlink r:id="rId5" w:tooltip="Recession" w:history="1">
        <w:r w:rsidRPr="006E7B1E">
          <w:rPr>
            <w:rStyle w:val="-"/>
            <w:rFonts w:asciiTheme="majorHAnsi" w:hAnsiTheme="majorHAnsi" w:cs="Arial"/>
            <w:b/>
            <w:color w:val="auto"/>
            <w:u w:val="none"/>
            <w:lang w:val="en-GB"/>
          </w:rPr>
          <w:t>recession</w:t>
        </w:r>
      </w:hyperlink>
      <w:r w:rsidRPr="006E7B1E">
        <w:rPr>
          <w:rFonts w:asciiTheme="majorHAnsi" w:hAnsiTheme="majorHAnsi" w:cs="Arial"/>
          <w:b/>
          <w:lang w:val="en-GB"/>
        </w:rPr>
        <w:t xml:space="preserve">) observed in national economies globally during the late 2000s and early 2010s. The scale and timing of the recession varied from country to </w:t>
      </w:r>
      <w:proofErr w:type="gramStart"/>
      <w:r w:rsidRPr="006E7B1E">
        <w:rPr>
          <w:rFonts w:asciiTheme="majorHAnsi" w:hAnsiTheme="majorHAnsi" w:cs="Arial"/>
          <w:b/>
          <w:lang w:val="en-GB"/>
        </w:rPr>
        <w:t>country .</w:t>
      </w:r>
      <w:proofErr w:type="gramEnd"/>
      <w:r w:rsidRPr="006E7B1E">
        <w:rPr>
          <w:rFonts w:asciiTheme="majorHAnsi" w:hAnsiTheme="majorHAnsi" w:cs="Arial"/>
          <w:b/>
          <w:lang w:val="en-GB"/>
        </w:rPr>
        <w:t xml:space="preserve"> The </w:t>
      </w:r>
      <w:hyperlink r:id="rId6" w:tooltip="International Monetary Fund" w:history="1">
        <w:r w:rsidRPr="006E7B1E">
          <w:rPr>
            <w:rStyle w:val="-"/>
            <w:rFonts w:asciiTheme="majorHAnsi" w:hAnsiTheme="majorHAnsi" w:cs="Arial"/>
            <w:b/>
            <w:color w:val="auto"/>
            <w:u w:val="none"/>
            <w:lang w:val="en-GB"/>
          </w:rPr>
          <w:t>International Monetary Fund</w:t>
        </w:r>
      </w:hyperlink>
      <w:r w:rsidRPr="006E7B1E">
        <w:rPr>
          <w:rFonts w:asciiTheme="majorHAnsi" w:hAnsiTheme="majorHAnsi" w:cs="Arial"/>
          <w:b/>
          <w:lang w:val="en-GB"/>
        </w:rPr>
        <w:t xml:space="preserve"> (IMF) has concluded that it was the most severe economic and financial meltdown since the </w:t>
      </w:r>
      <w:hyperlink r:id="rId7" w:tooltip="Great Depression" w:history="1">
        <w:r w:rsidRPr="006E7B1E">
          <w:rPr>
            <w:rStyle w:val="-"/>
            <w:rFonts w:asciiTheme="majorHAnsi" w:hAnsiTheme="majorHAnsi" w:cs="Arial"/>
            <w:b/>
            <w:color w:val="auto"/>
            <w:u w:val="none"/>
            <w:lang w:val="en-GB"/>
          </w:rPr>
          <w:t>Great Depression</w:t>
        </w:r>
      </w:hyperlink>
      <w:r w:rsidRPr="006E7B1E">
        <w:rPr>
          <w:rFonts w:asciiTheme="majorHAnsi" w:hAnsiTheme="majorHAnsi" w:cs="Arial"/>
          <w:b/>
          <w:lang w:val="en-GB"/>
        </w:rPr>
        <w:t xml:space="preserve"> and it is often regarded as the second-worst downturn of all time. </w:t>
      </w:r>
    </w:p>
    <w:p w:rsidR="006E7B1E" w:rsidRPr="006E7B1E" w:rsidRDefault="006E7B1E" w:rsidP="006E7B1E">
      <w:pPr>
        <w:pStyle w:val="Web"/>
        <w:spacing w:before="120" w:beforeAutospacing="0" w:after="120" w:afterAutospacing="0"/>
        <w:jc w:val="both"/>
        <w:rPr>
          <w:rFonts w:asciiTheme="majorHAnsi" w:hAnsiTheme="majorHAnsi" w:cs="Arial"/>
          <w:b/>
          <w:lang w:val="en-GB"/>
        </w:rPr>
      </w:pPr>
      <w:r w:rsidRPr="006E7B1E">
        <w:rPr>
          <w:rFonts w:asciiTheme="majorHAnsi" w:hAnsiTheme="majorHAnsi" w:cs="Arial"/>
          <w:b/>
          <w:lang w:val="en-GB"/>
        </w:rPr>
        <w:t xml:space="preserve">The causes of the Great Recession include a combination of vulnerabilities that developed in the financial system, along with a series of triggering events that began with the bursting of the United States </w:t>
      </w:r>
      <w:hyperlink r:id="rId8" w:tooltip="United States housing bubble" w:history="1">
        <w:r w:rsidRPr="006E7B1E">
          <w:rPr>
            <w:rStyle w:val="-"/>
            <w:rFonts w:asciiTheme="majorHAnsi" w:hAnsiTheme="majorHAnsi" w:cs="Arial"/>
            <w:b/>
            <w:color w:val="auto"/>
            <w:u w:val="none"/>
            <w:lang w:val="en-GB"/>
          </w:rPr>
          <w:t>housing bubble</w:t>
        </w:r>
      </w:hyperlink>
      <w:r w:rsidRPr="006E7B1E">
        <w:rPr>
          <w:rFonts w:asciiTheme="majorHAnsi" w:hAnsiTheme="majorHAnsi" w:cs="Arial"/>
          <w:b/>
          <w:lang w:val="en-GB"/>
        </w:rPr>
        <w:t xml:space="preserve"> in 2005–2006. When housing prices fell and homeowners began to walk away from their mortgages, the value of mortgage-backed securities held by investment banks declined in 2007–2008, causing several to collapse or be bailed out in September 2008. </w:t>
      </w:r>
      <w:proofErr w:type="gramStart"/>
      <w:r w:rsidRPr="006E7B1E">
        <w:rPr>
          <w:rFonts w:asciiTheme="majorHAnsi" w:hAnsiTheme="majorHAnsi" w:cs="Arial"/>
          <w:b/>
          <w:lang w:val="en-GB"/>
        </w:rPr>
        <w:t>This 2007–2008 phase</w:t>
      </w:r>
      <w:proofErr w:type="gramEnd"/>
      <w:r w:rsidRPr="006E7B1E">
        <w:rPr>
          <w:rFonts w:asciiTheme="majorHAnsi" w:hAnsiTheme="majorHAnsi" w:cs="Arial"/>
          <w:b/>
          <w:lang w:val="en-GB"/>
        </w:rPr>
        <w:t xml:space="preserve"> was called the </w:t>
      </w:r>
      <w:hyperlink r:id="rId9" w:tooltip="Subprime mortgage crisis" w:history="1">
        <w:r w:rsidRPr="006E7B1E">
          <w:rPr>
            <w:rStyle w:val="-"/>
            <w:rFonts w:asciiTheme="majorHAnsi" w:hAnsiTheme="majorHAnsi" w:cs="Arial"/>
            <w:b/>
            <w:color w:val="auto"/>
            <w:u w:val="none"/>
            <w:lang w:val="en-GB"/>
          </w:rPr>
          <w:t>Subprime mortgage crisis</w:t>
        </w:r>
      </w:hyperlink>
      <w:r w:rsidRPr="006E7B1E">
        <w:rPr>
          <w:rFonts w:asciiTheme="majorHAnsi" w:hAnsiTheme="majorHAnsi" w:cs="Arial"/>
          <w:b/>
          <w:lang w:val="en-GB"/>
        </w:rPr>
        <w:t xml:space="preserve">. The combination of banks unable to provide funds to businesses, and homeowners paying down debt rather than borrowing and spending, resulted in the Great Recession that began in the U.S. officially in December 2007 and lasted until June 2009, thus extending over 19 months. </w:t>
      </w:r>
    </w:p>
    <w:p w:rsidR="006E7B1E" w:rsidRPr="006E7B1E" w:rsidRDefault="006E7B1E" w:rsidP="006E7B1E">
      <w:pPr>
        <w:pStyle w:val="Web"/>
        <w:spacing w:before="120" w:beforeAutospacing="0" w:after="120" w:afterAutospacing="0"/>
        <w:jc w:val="both"/>
        <w:rPr>
          <w:rFonts w:asciiTheme="majorHAnsi" w:hAnsiTheme="majorHAnsi" w:cs="Arial"/>
          <w:b/>
          <w:lang w:val="en-GB"/>
        </w:rPr>
      </w:pPr>
      <w:r w:rsidRPr="006E7B1E">
        <w:rPr>
          <w:rFonts w:asciiTheme="majorHAnsi" w:hAnsiTheme="majorHAnsi" w:cs="Arial"/>
          <w:b/>
          <w:lang w:val="en-GB"/>
        </w:rPr>
        <w:t xml:space="preserve">The recession was not felt equally around the world; whereas most of the world's </w:t>
      </w:r>
      <w:hyperlink r:id="rId10" w:tooltip="Developed economies" w:history="1">
        <w:r w:rsidRPr="006E7B1E">
          <w:rPr>
            <w:rStyle w:val="-"/>
            <w:rFonts w:asciiTheme="majorHAnsi" w:hAnsiTheme="majorHAnsi" w:cs="Arial"/>
            <w:b/>
            <w:color w:val="auto"/>
            <w:u w:val="none"/>
            <w:lang w:val="en-GB"/>
          </w:rPr>
          <w:t>developed economies</w:t>
        </w:r>
      </w:hyperlink>
      <w:r w:rsidRPr="006E7B1E">
        <w:rPr>
          <w:rFonts w:asciiTheme="majorHAnsi" w:hAnsiTheme="majorHAnsi" w:cs="Arial"/>
          <w:b/>
          <w:lang w:val="en-GB"/>
        </w:rPr>
        <w:t xml:space="preserve">, particularly in North America, South America and Europe, fell into a severe, sustained recession, many more recently developed economies suffered far less impact, particularly </w:t>
      </w:r>
      <w:hyperlink r:id="rId11" w:tooltip="Economy of China" w:history="1">
        <w:r w:rsidRPr="006E7B1E">
          <w:rPr>
            <w:rStyle w:val="-"/>
            <w:rFonts w:asciiTheme="majorHAnsi" w:hAnsiTheme="majorHAnsi" w:cs="Arial"/>
            <w:b/>
            <w:color w:val="auto"/>
            <w:u w:val="none"/>
            <w:lang w:val="en-GB"/>
          </w:rPr>
          <w:t>China</w:t>
        </w:r>
      </w:hyperlink>
      <w:r w:rsidRPr="006E7B1E">
        <w:rPr>
          <w:rFonts w:asciiTheme="majorHAnsi" w:hAnsiTheme="majorHAnsi" w:cs="Arial"/>
          <w:b/>
          <w:lang w:val="en-GB"/>
        </w:rPr>
        <w:t xml:space="preserve">, </w:t>
      </w:r>
      <w:hyperlink r:id="rId12" w:tooltip="Economy of India" w:history="1">
        <w:r w:rsidRPr="006E7B1E">
          <w:rPr>
            <w:rStyle w:val="-"/>
            <w:rFonts w:asciiTheme="majorHAnsi" w:hAnsiTheme="majorHAnsi" w:cs="Arial"/>
            <w:b/>
            <w:color w:val="auto"/>
            <w:u w:val="none"/>
            <w:lang w:val="en-GB"/>
          </w:rPr>
          <w:t>India</w:t>
        </w:r>
      </w:hyperlink>
      <w:r w:rsidRPr="006E7B1E">
        <w:rPr>
          <w:rFonts w:asciiTheme="majorHAnsi" w:hAnsiTheme="majorHAnsi" w:cs="Arial"/>
          <w:b/>
          <w:lang w:val="en-GB"/>
        </w:rPr>
        <w:t xml:space="preserve"> and </w:t>
      </w:r>
      <w:hyperlink r:id="rId13" w:tooltip="Economy of Poland" w:history="1">
        <w:r w:rsidRPr="006E7B1E">
          <w:rPr>
            <w:rStyle w:val="-"/>
            <w:rFonts w:asciiTheme="majorHAnsi" w:hAnsiTheme="majorHAnsi" w:cs="Arial"/>
            <w:b/>
            <w:color w:val="auto"/>
            <w:u w:val="none"/>
            <w:lang w:val="en-GB"/>
          </w:rPr>
          <w:t>Poland</w:t>
        </w:r>
      </w:hyperlink>
      <w:r w:rsidRPr="006E7B1E">
        <w:rPr>
          <w:rFonts w:asciiTheme="majorHAnsi" w:hAnsiTheme="majorHAnsi" w:cs="Arial"/>
          <w:b/>
          <w:lang w:val="en-GB"/>
        </w:rPr>
        <w:t xml:space="preserve">, whose </w:t>
      </w:r>
      <w:hyperlink r:id="rId14" w:tooltip="Economic growth" w:history="1">
        <w:r w:rsidRPr="006E7B1E">
          <w:rPr>
            <w:rStyle w:val="-"/>
            <w:rFonts w:asciiTheme="majorHAnsi" w:hAnsiTheme="majorHAnsi" w:cs="Arial"/>
            <w:b/>
            <w:color w:val="auto"/>
            <w:u w:val="none"/>
            <w:lang w:val="en-GB"/>
          </w:rPr>
          <w:t>economies grew</w:t>
        </w:r>
      </w:hyperlink>
      <w:r w:rsidRPr="006E7B1E">
        <w:rPr>
          <w:rFonts w:asciiTheme="majorHAnsi" w:hAnsiTheme="majorHAnsi" w:cs="Arial"/>
          <w:b/>
          <w:lang w:val="en-GB"/>
        </w:rPr>
        <w:t xml:space="preserve"> substantially during this period – similarly, the </w:t>
      </w:r>
      <w:hyperlink r:id="rId15" w:tooltip="Developed country" w:history="1">
        <w:r w:rsidRPr="006E7B1E">
          <w:rPr>
            <w:rStyle w:val="-"/>
            <w:rFonts w:asciiTheme="majorHAnsi" w:hAnsiTheme="majorHAnsi" w:cs="Arial"/>
            <w:b/>
            <w:color w:val="auto"/>
            <w:u w:val="none"/>
            <w:lang w:val="en-GB"/>
          </w:rPr>
          <w:t>highly developed</w:t>
        </w:r>
      </w:hyperlink>
      <w:r w:rsidRPr="006E7B1E">
        <w:rPr>
          <w:rFonts w:asciiTheme="majorHAnsi" w:hAnsiTheme="majorHAnsi" w:cs="Arial"/>
          <w:b/>
          <w:lang w:val="en-GB"/>
        </w:rPr>
        <w:t xml:space="preserve"> country of </w:t>
      </w:r>
      <w:hyperlink r:id="rId16" w:tooltip="Economy of Australia" w:history="1">
        <w:r w:rsidRPr="006E7B1E">
          <w:rPr>
            <w:rStyle w:val="-"/>
            <w:rFonts w:asciiTheme="majorHAnsi" w:hAnsiTheme="majorHAnsi" w:cs="Arial"/>
            <w:b/>
            <w:color w:val="auto"/>
            <w:u w:val="none"/>
            <w:lang w:val="en-GB"/>
          </w:rPr>
          <w:t>Australia</w:t>
        </w:r>
      </w:hyperlink>
      <w:r w:rsidRPr="006E7B1E">
        <w:rPr>
          <w:rFonts w:asciiTheme="majorHAnsi" w:hAnsiTheme="majorHAnsi" w:cs="Arial"/>
          <w:b/>
          <w:lang w:val="en-GB"/>
        </w:rPr>
        <w:t xml:space="preserve"> was unaffected, having experienced uninterrupted growth since the early 1990s. </w:t>
      </w:r>
      <w:r>
        <w:rPr>
          <w:rFonts w:asciiTheme="majorHAnsi" w:hAnsiTheme="majorHAnsi" w:cs="Arial"/>
          <w:b/>
          <w:lang w:val="en-GB"/>
        </w:rPr>
        <w:t>(</w:t>
      </w:r>
      <w:proofErr w:type="gramStart"/>
      <w:r>
        <w:rPr>
          <w:rFonts w:asciiTheme="majorHAnsi" w:hAnsiTheme="majorHAnsi" w:cs="Arial"/>
          <w:b/>
          <w:lang w:val="en-GB"/>
        </w:rPr>
        <w:t>from</w:t>
      </w:r>
      <w:proofErr w:type="gramEnd"/>
      <w:r>
        <w:rPr>
          <w:rFonts w:asciiTheme="majorHAnsi" w:hAnsiTheme="majorHAnsi" w:cs="Arial"/>
          <w:b/>
          <w:lang w:val="en-GB"/>
        </w:rPr>
        <w:t xml:space="preserve"> Wikipedia)</w:t>
      </w:r>
    </w:p>
    <w:p w:rsidR="00000000" w:rsidRDefault="006E7B1E" w:rsidP="00C23A77">
      <w:pPr>
        <w:pStyle w:val="a3"/>
        <w:numPr>
          <w:ilvl w:val="0"/>
          <w:numId w:val="1"/>
        </w:numPr>
        <w:jc w:val="both"/>
        <w:rPr>
          <w:rFonts w:asciiTheme="majorHAnsi" w:hAnsiTheme="majorHAnsi"/>
          <w:b/>
          <w:sz w:val="24"/>
          <w:szCs w:val="24"/>
          <w:lang w:val="en-GB"/>
        </w:rPr>
      </w:pPr>
      <w:r>
        <w:rPr>
          <w:rFonts w:asciiTheme="majorHAnsi" w:hAnsiTheme="majorHAnsi"/>
          <w:b/>
          <w:sz w:val="24"/>
          <w:szCs w:val="24"/>
          <w:lang w:val="en-GB"/>
        </w:rPr>
        <w:t>When did the great recession occur?</w:t>
      </w:r>
    </w:p>
    <w:p w:rsidR="006E7B1E" w:rsidRDefault="006E7B1E" w:rsidP="00C23A77">
      <w:pPr>
        <w:pStyle w:val="a3"/>
        <w:numPr>
          <w:ilvl w:val="0"/>
          <w:numId w:val="1"/>
        </w:numPr>
        <w:jc w:val="both"/>
        <w:rPr>
          <w:rFonts w:asciiTheme="majorHAnsi" w:hAnsiTheme="majorHAnsi"/>
          <w:b/>
          <w:sz w:val="24"/>
          <w:szCs w:val="24"/>
          <w:lang w:val="en-GB"/>
        </w:rPr>
      </w:pPr>
      <w:r>
        <w:rPr>
          <w:rFonts w:asciiTheme="majorHAnsi" w:hAnsiTheme="majorHAnsi"/>
          <w:b/>
          <w:sz w:val="24"/>
          <w:szCs w:val="24"/>
          <w:lang w:val="en-GB"/>
        </w:rPr>
        <w:t>What was the previous worst economic crisis?</w:t>
      </w:r>
    </w:p>
    <w:p w:rsidR="006E7B1E" w:rsidRDefault="006E7B1E" w:rsidP="00C23A77">
      <w:pPr>
        <w:pStyle w:val="a3"/>
        <w:numPr>
          <w:ilvl w:val="0"/>
          <w:numId w:val="1"/>
        </w:numPr>
        <w:jc w:val="both"/>
        <w:rPr>
          <w:rFonts w:asciiTheme="majorHAnsi" w:hAnsiTheme="majorHAnsi"/>
          <w:b/>
          <w:sz w:val="24"/>
          <w:szCs w:val="24"/>
          <w:lang w:val="en-GB"/>
        </w:rPr>
      </w:pPr>
      <w:r>
        <w:rPr>
          <w:rFonts w:asciiTheme="majorHAnsi" w:hAnsiTheme="majorHAnsi"/>
          <w:b/>
          <w:sz w:val="24"/>
          <w:szCs w:val="24"/>
          <w:lang w:val="en-GB"/>
        </w:rPr>
        <w:t>What ‘a housing bubble’ means?</w:t>
      </w:r>
    </w:p>
    <w:p w:rsidR="006E7B1E" w:rsidRPr="00C23A77" w:rsidRDefault="006E7B1E" w:rsidP="00C23A77">
      <w:pPr>
        <w:pStyle w:val="a3"/>
        <w:numPr>
          <w:ilvl w:val="0"/>
          <w:numId w:val="1"/>
        </w:numPr>
        <w:jc w:val="both"/>
        <w:rPr>
          <w:rFonts w:asciiTheme="majorHAnsi" w:hAnsiTheme="majorHAnsi"/>
          <w:b/>
          <w:sz w:val="24"/>
          <w:szCs w:val="24"/>
          <w:lang w:val="en-GB"/>
        </w:rPr>
      </w:pPr>
      <w:r w:rsidRPr="00C23A77">
        <w:rPr>
          <w:rFonts w:asciiTheme="majorHAnsi" w:hAnsiTheme="majorHAnsi"/>
          <w:b/>
          <w:sz w:val="24"/>
          <w:szCs w:val="24"/>
          <w:lang w:val="en-GB"/>
        </w:rPr>
        <w:t>Explain in your own words the following  (use synonyms, antonyms, examples)</w:t>
      </w:r>
      <w:r w:rsidR="00C23A77" w:rsidRPr="00C23A77">
        <w:rPr>
          <w:rFonts w:asciiTheme="majorHAnsi" w:hAnsiTheme="majorHAnsi"/>
          <w:b/>
          <w:sz w:val="24"/>
          <w:szCs w:val="24"/>
          <w:lang w:val="en-GB"/>
        </w:rPr>
        <w:t xml:space="preserve"> </w:t>
      </w:r>
      <w:r w:rsidR="00C23A77">
        <w:rPr>
          <w:rFonts w:asciiTheme="majorHAnsi" w:hAnsiTheme="majorHAnsi"/>
          <w:b/>
          <w:sz w:val="24"/>
          <w:szCs w:val="24"/>
          <w:lang w:val="en-GB"/>
        </w:rPr>
        <w:t xml:space="preserve"> </w:t>
      </w:r>
      <w:r w:rsidRPr="00C23A77">
        <w:rPr>
          <w:rFonts w:asciiTheme="majorHAnsi" w:hAnsiTheme="majorHAnsi"/>
          <w:b/>
          <w:sz w:val="24"/>
          <w:szCs w:val="24"/>
          <w:lang w:val="en-GB"/>
        </w:rPr>
        <w:t xml:space="preserve">Mortgage, result, extend, equally </w:t>
      </w:r>
    </w:p>
    <w:p w:rsidR="00C23A77" w:rsidRDefault="00C23A77" w:rsidP="00C23A77">
      <w:pPr>
        <w:pStyle w:val="a3"/>
        <w:numPr>
          <w:ilvl w:val="0"/>
          <w:numId w:val="1"/>
        </w:numPr>
        <w:jc w:val="both"/>
        <w:rPr>
          <w:rFonts w:asciiTheme="majorHAnsi" w:hAnsiTheme="majorHAnsi"/>
          <w:b/>
          <w:sz w:val="24"/>
          <w:szCs w:val="24"/>
          <w:lang w:val="en-GB"/>
        </w:rPr>
      </w:pPr>
      <w:r>
        <w:rPr>
          <w:rFonts w:asciiTheme="majorHAnsi" w:hAnsiTheme="majorHAnsi"/>
          <w:b/>
          <w:sz w:val="24"/>
          <w:szCs w:val="24"/>
          <w:lang w:val="en-GB"/>
        </w:rPr>
        <w:t>Write the following verbs in past simple and make sentences</w:t>
      </w:r>
    </w:p>
    <w:p w:rsidR="00C23A77" w:rsidRPr="00C23A77" w:rsidRDefault="00C23A77" w:rsidP="00C23A77">
      <w:pPr>
        <w:pStyle w:val="a3"/>
        <w:numPr>
          <w:ilvl w:val="0"/>
          <w:numId w:val="1"/>
        </w:numPr>
        <w:jc w:val="both"/>
        <w:rPr>
          <w:rFonts w:asciiTheme="majorHAnsi" w:hAnsiTheme="majorHAnsi"/>
          <w:b/>
          <w:sz w:val="24"/>
          <w:szCs w:val="24"/>
          <w:lang w:val="en-GB"/>
        </w:rPr>
      </w:pPr>
      <w:r>
        <w:rPr>
          <w:rFonts w:asciiTheme="majorHAnsi" w:hAnsiTheme="majorHAnsi"/>
          <w:b/>
          <w:sz w:val="24"/>
          <w:szCs w:val="24"/>
          <w:lang w:val="en-GB"/>
        </w:rPr>
        <w:t xml:space="preserve">Be, go, suffer, interrupt, grow, develop, include </w:t>
      </w:r>
    </w:p>
    <w:sectPr w:rsidR="00C23A77" w:rsidRPr="00C23A7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4B6C82"/>
    <w:multiLevelType w:val="hybridMultilevel"/>
    <w:tmpl w:val="8792686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useFELayout/>
  </w:compat>
  <w:rsids>
    <w:rsidRoot w:val="006E7B1E"/>
    <w:rsid w:val="006E7B1E"/>
    <w:rsid w:val="00C23A7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E7B1E"/>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semiHidden/>
    <w:unhideWhenUsed/>
    <w:rsid w:val="006E7B1E"/>
    <w:rPr>
      <w:color w:val="0000FF"/>
      <w:u w:val="single"/>
    </w:rPr>
  </w:style>
  <w:style w:type="paragraph" w:styleId="a3">
    <w:name w:val="List Paragraph"/>
    <w:basedOn w:val="a"/>
    <w:uiPriority w:val="34"/>
    <w:qFormat/>
    <w:rsid w:val="006E7B1E"/>
    <w:pPr>
      <w:ind w:left="720"/>
      <w:contextualSpacing/>
    </w:pPr>
  </w:style>
</w:styles>
</file>

<file path=word/webSettings.xml><?xml version="1.0" encoding="utf-8"?>
<w:webSettings xmlns:r="http://schemas.openxmlformats.org/officeDocument/2006/relationships" xmlns:w="http://schemas.openxmlformats.org/wordprocessingml/2006/main">
  <w:divs>
    <w:div w:id="108765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United_States_housing_bubble" TargetMode="External"/><Relationship Id="rId13" Type="http://schemas.openxmlformats.org/officeDocument/2006/relationships/hyperlink" Target="https://en.wikipedia.org/wiki/Economy_of_Polan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wikipedia.org/wiki/Great_Depression" TargetMode="External"/><Relationship Id="rId12" Type="http://schemas.openxmlformats.org/officeDocument/2006/relationships/hyperlink" Target="https://en.wikipedia.org/wiki/Economy_of_Indi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wikipedia.org/wiki/Economy_of_Australia" TargetMode="External"/><Relationship Id="rId1" Type="http://schemas.openxmlformats.org/officeDocument/2006/relationships/numbering" Target="numbering.xml"/><Relationship Id="rId6" Type="http://schemas.openxmlformats.org/officeDocument/2006/relationships/hyperlink" Target="https://en.wikipedia.org/wiki/International_Monetary_Fund" TargetMode="External"/><Relationship Id="rId11" Type="http://schemas.openxmlformats.org/officeDocument/2006/relationships/hyperlink" Target="https://en.wikipedia.org/wiki/Economy_of_China" TargetMode="External"/><Relationship Id="rId5" Type="http://schemas.openxmlformats.org/officeDocument/2006/relationships/hyperlink" Target="https://en.wikipedia.org/wiki/Recession" TargetMode="External"/><Relationship Id="rId15" Type="http://schemas.openxmlformats.org/officeDocument/2006/relationships/hyperlink" Target="https://en.wikipedia.org/wiki/Developed_country" TargetMode="External"/><Relationship Id="rId10" Type="http://schemas.openxmlformats.org/officeDocument/2006/relationships/hyperlink" Target="https://en.wikipedia.org/wiki/Developed_economies" TargetMode="External"/><Relationship Id="rId4" Type="http://schemas.openxmlformats.org/officeDocument/2006/relationships/webSettings" Target="webSettings.xml"/><Relationship Id="rId9" Type="http://schemas.openxmlformats.org/officeDocument/2006/relationships/hyperlink" Target="https://en.wikipedia.org/wiki/Subprime_mortgage_crisis" TargetMode="External"/><Relationship Id="rId14" Type="http://schemas.openxmlformats.org/officeDocument/2006/relationships/hyperlink" Target="https://en.wikipedia.org/wiki/Economic_growth"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493</Words>
  <Characters>2667</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c:creator>
  <cp:keywords/>
  <dc:description/>
  <cp:lastModifiedBy>k</cp:lastModifiedBy>
  <cp:revision>2</cp:revision>
  <dcterms:created xsi:type="dcterms:W3CDTF">2020-03-25T06:51:00Z</dcterms:created>
  <dcterms:modified xsi:type="dcterms:W3CDTF">2020-03-25T07:04:00Z</dcterms:modified>
</cp:coreProperties>
</file>